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CF92434"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8C6E3C" w:rsidRPr="00BB7B95">
        <w:rPr>
          <w:rFonts w:ascii="Arial" w:eastAsia="Times New Roman" w:hAnsi="Arial" w:cs="Arial"/>
          <w:b/>
          <w:snapToGrid w:val="0"/>
          <w:sz w:val="20"/>
          <w:szCs w:val="20"/>
          <w:lang w:val="es-ES_tradnl" w:eastAsia="es-ES"/>
        </w:rPr>
        <w:t>3</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 xml:space="preserve">PERSONA </w:t>
      </w:r>
      <w:r w:rsidR="00AE011C" w:rsidRPr="00BB7B95">
        <w:rPr>
          <w:rFonts w:ascii="Arial" w:hAnsi="Arial" w:cs="Arial"/>
          <w:b/>
          <w:bCs/>
          <w:sz w:val="20"/>
          <w:szCs w:val="20"/>
        </w:rPr>
        <w:t>FÍSICA</w:t>
      </w:r>
    </w:p>
    <w:p w14:paraId="5DB20E4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6924A63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BB7B95">
        <w:rPr>
          <w:rFonts w:ascii="Arial" w:eastAsia="Times New Roman" w:hAnsi="Arial" w:cs="Arial"/>
          <w:bCs/>
          <w:snapToGrid w:val="0"/>
          <w:sz w:val="20"/>
          <w:szCs w:val="20"/>
          <w:lang w:eastAsia="es-ES"/>
        </w:rPr>
        <w:t xml:space="preserve">fue autorizada por </w:t>
      </w:r>
      <w:r w:rsidR="002657A4">
        <w:rPr>
          <w:rFonts w:ascii="Arial" w:eastAsia="Times New Roman" w:hAnsi="Arial" w:cs="Arial"/>
          <w:bCs/>
          <w:snapToGrid w:val="0"/>
          <w:sz w:val="20"/>
          <w:szCs w:val="20"/>
          <w:lang w:eastAsia="es-ES"/>
        </w:rPr>
        <w:t xml:space="preserve">el </w:t>
      </w:r>
      <w:r w:rsidR="002657A4" w:rsidRPr="00A322B0">
        <w:rPr>
          <w:rFonts w:ascii="Arial" w:eastAsia="Times New Roman" w:hAnsi="Arial" w:cs="Arial"/>
          <w:bCs/>
          <w:snapToGrid w:val="0"/>
          <w:sz w:val="20"/>
          <w:szCs w:val="20"/>
          <w:lang w:eastAsia="es-ES"/>
        </w:rPr>
        <w:t>Director de Adquisiciones, Contratos, Convenios e Inmuebles adscrito a la Subdirección General de Vinculación y Control de Gestión de la</w:t>
      </w:r>
      <w:r w:rsidR="00C008BC" w:rsidRPr="00A322B0">
        <w:rPr>
          <w:rFonts w:ascii="Arial" w:eastAsia="Times New Roman" w:hAnsi="Arial" w:cs="Arial"/>
          <w:bCs/>
          <w:snapToGrid w:val="0"/>
          <w:sz w:val="20"/>
          <w:szCs w:val="20"/>
          <w:lang w:eastAsia="es-ES"/>
        </w:rPr>
        <w:t xml:space="preserve"> Direc</w:t>
      </w:r>
      <w:r w:rsidR="002657A4" w:rsidRPr="00A322B0">
        <w:rPr>
          <w:rFonts w:ascii="Arial" w:eastAsia="Times New Roman" w:hAnsi="Arial" w:cs="Arial"/>
          <w:bCs/>
          <w:snapToGrid w:val="0"/>
          <w:sz w:val="20"/>
          <w:szCs w:val="20"/>
          <w:lang w:eastAsia="es-ES"/>
        </w:rPr>
        <w:t xml:space="preserve">ción </w:t>
      </w:r>
      <w:r w:rsidR="00C008BC" w:rsidRPr="00A322B0">
        <w:rPr>
          <w:rFonts w:ascii="Arial" w:eastAsia="Times New Roman" w:hAnsi="Arial" w:cs="Arial"/>
          <w:bCs/>
          <w:snapToGrid w:val="0"/>
          <w:sz w:val="20"/>
          <w:szCs w:val="20"/>
          <w:lang w:eastAsia="es-ES"/>
        </w:rPr>
        <w:t>General de Infraestructura Física,</w:t>
      </w:r>
      <w:r w:rsidR="00C008BC" w:rsidRPr="00BB7B95">
        <w:rPr>
          <w:rFonts w:ascii="Arial" w:eastAsia="Times New Roman" w:hAnsi="Arial" w:cs="Arial"/>
          <w:bCs/>
          <w:snapToGrid w:val="0"/>
          <w:sz w:val="20"/>
          <w:szCs w:val="20"/>
          <w:lang w:eastAsia="es-ES"/>
        </w:rPr>
        <w:t xml:space="preserve"> de conformidad con lo previsto en los artículos </w:t>
      </w:r>
      <w:r w:rsidR="00A94F5F">
        <w:rPr>
          <w:rFonts w:ascii="Arial" w:eastAsia="Times New Roman" w:hAnsi="Arial" w:cs="Arial"/>
          <w:bCs/>
          <w:snapToGrid w:val="0"/>
          <w:sz w:val="20"/>
          <w:szCs w:val="20"/>
          <w:lang w:eastAsia="es-ES"/>
        </w:rPr>
        <w:t>33</w:t>
      </w:r>
      <w:r w:rsidR="00C008BC" w:rsidRPr="00BB7B95">
        <w:rPr>
          <w:rFonts w:ascii="Arial" w:eastAsia="Times New Roman" w:hAnsi="Arial" w:cs="Arial"/>
          <w:bCs/>
          <w:snapToGrid w:val="0"/>
          <w:sz w:val="20"/>
          <w:szCs w:val="20"/>
          <w:lang w:eastAsia="es-ES"/>
        </w:rPr>
        <w:t xml:space="preserve">, fracción </w:t>
      </w:r>
      <w:r w:rsidR="0032155A" w:rsidRPr="00BB7B95">
        <w:rPr>
          <w:rFonts w:ascii="Arial" w:eastAsia="Times New Roman" w:hAnsi="Arial" w:cs="Arial"/>
          <w:bCs/>
          <w:snapToGrid w:val="0"/>
          <w:sz w:val="20"/>
          <w:szCs w:val="20"/>
          <w:lang w:eastAsia="es-ES"/>
        </w:rPr>
        <w:t>I</w:t>
      </w:r>
      <w:r w:rsidR="002657A4">
        <w:rPr>
          <w:rFonts w:ascii="Arial" w:eastAsia="Times New Roman" w:hAnsi="Arial" w:cs="Arial"/>
          <w:bCs/>
          <w:snapToGrid w:val="0"/>
          <w:sz w:val="20"/>
          <w:szCs w:val="20"/>
          <w:lang w:eastAsia="es-ES"/>
        </w:rPr>
        <w:t>V</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37</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38</w:t>
      </w:r>
      <w:r w:rsidR="00C008BC" w:rsidRPr="00BB7B95">
        <w:rPr>
          <w:rFonts w:ascii="Arial" w:eastAsia="Times New Roman" w:hAnsi="Arial" w:cs="Arial"/>
          <w:bCs/>
          <w:snapToGrid w:val="0"/>
          <w:sz w:val="20"/>
          <w:szCs w:val="20"/>
          <w:lang w:eastAsia="es-ES"/>
        </w:rPr>
        <w:t xml:space="preserve">, fracción III, y </w:t>
      </w:r>
      <w:r w:rsidR="00A94F5F">
        <w:rPr>
          <w:rFonts w:ascii="Arial" w:eastAsia="Times New Roman" w:hAnsi="Arial" w:cs="Arial"/>
          <w:bCs/>
          <w:snapToGrid w:val="0"/>
          <w:sz w:val="20"/>
          <w:szCs w:val="20"/>
          <w:lang w:eastAsia="es-ES"/>
        </w:rPr>
        <w:t>85</w:t>
      </w:r>
      <w:r w:rsidR="00AE011C"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A94F5F"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4C19F8">
        <w:rPr>
          <w:rFonts w:ascii="Arial" w:eastAsia="Times New Roman" w:hAnsi="Arial" w:cs="Arial"/>
          <w:bCs/>
          <w:snapToGrid w:val="0"/>
          <w:sz w:val="20"/>
          <w:szCs w:val="20"/>
          <w:lang w:val="es-ES_tradnl" w:eastAsia="es-ES"/>
        </w:rPr>
        <w:t>“</w:t>
      </w:r>
      <w:r w:rsidR="00A94F5F" w:rsidRPr="00A94F5F">
        <w:rPr>
          <w:rFonts w:ascii="Arial" w:eastAsia="Times New Roman" w:hAnsi="Arial" w:cs="Arial"/>
          <w:bCs/>
          <w:snapToGrid w:val="0"/>
          <w:sz w:val="20"/>
          <w:szCs w:val="20"/>
          <w:lang w:val="es-ES_tradnl" w:eastAsia="es-ES"/>
        </w:rPr>
        <w:t>Acuerdo General de Administración VII/2024</w:t>
      </w:r>
      <w:r w:rsidR="004C19F8">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7EE5AE73" w14:textId="5EDF7A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9C3DDE"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9C3DDE"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w:t>
      </w:r>
      <w:r w:rsidR="006432EB">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sidR="006432EB">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4C627ABF"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27713E63"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004C19F8" w:rsidRPr="00B0187C">
        <w:rPr>
          <w:rFonts w:ascii="Arial" w:hAnsi="Arial" w:cs="Arial"/>
          <w:bCs/>
          <w:color w:val="000000"/>
          <w:sz w:val="20"/>
          <w:szCs w:val="20"/>
        </w:rPr>
        <w:t>La suficiencia presupuestal se encuentra contemplada en el Programa Anual de Necesidades 202</w:t>
      </w:r>
      <w:r w:rsidR="004C19F8">
        <w:rPr>
          <w:rFonts w:ascii="Arial" w:hAnsi="Arial" w:cs="Arial"/>
          <w:bCs/>
          <w:color w:val="000000"/>
          <w:sz w:val="20"/>
          <w:szCs w:val="20"/>
        </w:rPr>
        <w:t>5</w:t>
      </w:r>
      <w:r w:rsidR="004C19F8" w:rsidRPr="00B0187C">
        <w:rPr>
          <w:rFonts w:ascii="Arial" w:hAnsi="Arial" w:cs="Arial"/>
          <w:bCs/>
          <w:color w:val="000000"/>
          <w:sz w:val="20"/>
          <w:szCs w:val="20"/>
        </w:rPr>
        <w:t>.</w:t>
      </w:r>
      <w:r w:rsidR="004C19F8">
        <w:rPr>
          <w:rFonts w:ascii="Arial" w:hAnsi="Arial" w:cs="Arial"/>
          <w:bCs/>
          <w:color w:val="000000"/>
          <w:sz w:val="24"/>
          <w:szCs w:val="24"/>
        </w:rPr>
        <w:t xml:space="preserve"> </w:t>
      </w:r>
      <w:r w:rsidRPr="00BB7B95">
        <w:rPr>
          <w:rFonts w:ascii="Arial" w:eastAsia="Times New Roman" w:hAnsi="Arial" w:cs="Arial"/>
          <w:bCs/>
          <w:snapToGrid w:val="0"/>
          <w:sz w:val="20"/>
          <w:szCs w:val="20"/>
          <w:lang w:val="es-ES_tradnl" w:eastAsia="es-ES"/>
        </w:rPr>
        <w:t xml:space="preserve">La erogación que implica la presente </w:t>
      </w:r>
      <w:bookmarkStart w:id="2" w:name="_Hlk180409132"/>
      <w:r w:rsidRPr="00BB7B95">
        <w:rPr>
          <w:rFonts w:ascii="Arial" w:eastAsia="Times New Roman" w:hAnsi="Arial" w:cs="Arial"/>
          <w:bCs/>
          <w:snapToGrid w:val="0"/>
          <w:sz w:val="20"/>
          <w:szCs w:val="20"/>
          <w:lang w:val="es-ES_tradnl" w:eastAsia="es-ES"/>
        </w:rPr>
        <w:t xml:space="preserve">contratación </w:t>
      </w:r>
      <w:r w:rsidR="001B3197" w:rsidRPr="00BB7B95">
        <w:rPr>
          <w:rFonts w:ascii="Arial" w:eastAsia="Times New Roman" w:hAnsi="Arial" w:cs="Arial"/>
          <w:bCs/>
          <w:snapToGrid w:val="0"/>
          <w:sz w:val="20"/>
          <w:szCs w:val="20"/>
          <w:lang w:val="es-ES_tradnl" w:eastAsia="es-ES"/>
        </w:rPr>
        <w:t xml:space="preserve">es en la modalidad de devengo futuro </w:t>
      </w:r>
      <w:r w:rsidR="00BB7B95" w:rsidRPr="00BB7B95">
        <w:rPr>
          <w:rFonts w:ascii="Arial" w:eastAsia="Times New Roman" w:hAnsi="Arial" w:cs="Arial"/>
          <w:bCs/>
          <w:snapToGrid w:val="0"/>
          <w:sz w:val="20"/>
          <w:szCs w:val="20"/>
          <w:lang w:val="es-ES_tradnl" w:eastAsia="es-ES"/>
        </w:rPr>
        <w:t xml:space="preserve">y </w:t>
      </w:r>
      <w:r w:rsidR="001B3197" w:rsidRPr="00BB7B95">
        <w:rPr>
          <w:rFonts w:ascii="Arial" w:eastAsia="Times New Roman" w:hAnsi="Arial" w:cs="Arial"/>
          <w:bCs/>
          <w:snapToGrid w:val="0"/>
          <w:sz w:val="20"/>
          <w:szCs w:val="20"/>
          <w:lang w:val="es-ES_tradnl" w:eastAsia="es-ES"/>
        </w:rPr>
        <w:t>será</w:t>
      </w:r>
      <w:r w:rsidRPr="00BB7B95">
        <w:rPr>
          <w:rFonts w:ascii="Arial" w:eastAsia="Times New Roman" w:hAnsi="Arial" w:cs="Arial"/>
          <w:bCs/>
          <w:snapToGrid w:val="0"/>
          <w:sz w:val="20"/>
          <w:szCs w:val="20"/>
          <w:lang w:val="es-ES_tradnl" w:eastAsia="es-ES"/>
        </w:rPr>
        <w:t xml:space="preserve"> con cargo en la Unidad Responsable </w:t>
      </w:r>
      <w:r w:rsidR="002657A4" w:rsidRPr="002533CB">
        <w:rPr>
          <w:rFonts w:ascii="Arial" w:eastAsia="Times New Roman" w:hAnsi="Arial" w:cs="Arial"/>
          <w:bCs/>
          <w:snapToGrid w:val="0"/>
          <w:sz w:val="20"/>
          <w:szCs w:val="20"/>
          <w:lang w:val="es-ES_tradnl" w:eastAsia="es-ES"/>
        </w:rPr>
        <w:t>25510930S0010001</w:t>
      </w:r>
      <w:r w:rsidR="00985F10" w:rsidRPr="002533CB">
        <w:rPr>
          <w:rFonts w:ascii="Arial" w:eastAsia="Times New Roman" w:hAnsi="Arial" w:cs="Arial"/>
          <w:bCs/>
          <w:snapToGrid w:val="0"/>
          <w:sz w:val="20"/>
          <w:szCs w:val="20"/>
          <w:lang w:val="es-ES_tradnl" w:eastAsia="es-ES"/>
        </w:rPr>
        <w:t>,</w:t>
      </w:r>
      <w:bookmarkEnd w:id="2"/>
      <w:r w:rsidR="002657A4" w:rsidRPr="002533CB">
        <w:rPr>
          <w:rFonts w:ascii="Arial" w:eastAsia="Times New Roman" w:hAnsi="Arial" w:cs="Arial"/>
          <w:bCs/>
          <w:snapToGrid w:val="0"/>
          <w:sz w:val="20"/>
          <w:szCs w:val="20"/>
          <w:lang w:val="es-ES_tradnl" w:eastAsia="es-ES"/>
        </w:rPr>
        <w:t xml:space="preserve"> </w:t>
      </w:r>
      <w:r w:rsidRPr="002533CB">
        <w:rPr>
          <w:rFonts w:ascii="Arial" w:eastAsia="Times New Roman" w:hAnsi="Arial" w:cs="Arial"/>
          <w:bCs/>
          <w:snapToGrid w:val="0"/>
          <w:sz w:val="20"/>
          <w:szCs w:val="20"/>
          <w:lang w:val="es-ES_tradnl" w:eastAsia="es-ES"/>
        </w:rPr>
        <w:t>Partida</w:t>
      </w:r>
      <w:r w:rsidR="007B251A" w:rsidRPr="002533CB">
        <w:rPr>
          <w:rFonts w:ascii="Arial" w:eastAsia="Times New Roman" w:hAnsi="Arial" w:cs="Arial"/>
          <w:bCs/>
          <w:snapToGrid w:val="0"/>
          <w:sz w:val="20"/>
          <w:szCs w:val="20"/>
          <w:lang w:val="es-ES_tradnl" w:eastAsia="es-ES"/>
        </w:rPr>
        <w:t xml:space="preserve"> </w:t>
      </w:r>
      <w:r w:rsidRPr="002533CB">
        <w:rPr>
          <w:rFonts w:ascii="Arial" w:eastAsia="Times New Roman" w:hAnsi="Arial" w:cs="Arial"/>
          <w:bCs/>
          <w:snapToGrid w:val="0"/>
          <w:sz w:val="20"/>
          <w:szCs w:val="20"/>
          <w:lang w:val="es-ES_tradnl" w:eastAsia="es-ES"/>
        </w:rPr>
        <w:t xml:space="preserve">Presupuestal </w:t>
      </w:r>
      <w:r w:rsidR="003D008B" w:rsidRPr="002533CB">
        <w:rPr>
          <w:rFonts w:ascii="Arial" w:eastAsia="Times New Roman" w:hAnsi="Arial" w:cs="Arial"/>
          <w:bCs/>
          <w:snapToGrid w:val="0"/>
          <w:sz w:val="20"/>
          <w:szCs w:val="20"/>
          <w:lang w:val="es-ES_tradnl" w:eastAsia="es-ES"/>
        </w:rPr>
        <w:t>35101</w:t>
      </w:r>
      <w:r w:rsidR="00EF2E33" w:rsidRPr="002533CB">
        <w:rPr>
          <w:rFonts w:ascii="Arial" w:eastAsia="Times New Roman" w:hAnsi="Arial" w:cs="Arial"/>
          <w:bCs/>
          <w:snapToGrid w:val="0"/>
          <w:sz w:val="20"/>
          <w:szCs w:val="20"/>
          <w:lang w:val="es-ES_tradnl" w:eastAsia="es-ES"/>
        </w:rPr>
        <w:t xml:space="preserve"> denominada “Mantenimiento y Conservación de </w:t>
      </w:r>
      <w:r w:rsidR="003D008B" w:rsidRPr="002533CB">
        <w:rPr>
          <w:rFonts w:ascii="Arial" w:eastAsia="Times New Roman" w:hAnsi="Arial" w:cs="Arial"/>
          <w:bCs/>
          <w:snapToGrid w:val="0"/>
          <w:sz w:val="20"/>
          <w:szCs w:val="20"/>
          <w:lang w:val="es-ES_tradnl" w:eastAsia="es-ES"/>
        </w:rPr>
        <w:t>Inmuebles</w:t>
      </w:r>
      <w:r w:rsidR="00EF2E33" w:rsidRPr="002533CB">
        <w:rPr>
          <w:rFonts w:ascii="Arial" w:eastAsia="Times New Roman" w:hAnsi="Arial" w:cs="Arial"/>
          <w:bCs/>
          <w:snapToGrid w:val="0"/>
          <w:sz w:val="20"/>
          <w:szCs w:val="20"/>
          <w:lang w:val="es-ES_tradnl" w:eastAsia="es-ES"/>
        </w:rPr>
        <w:t>”</w:t>
      </w:r>
      <w:bookmarkEnd w:id="0"/>
      <w:bookmarkEnd w:id="1"/>
      <w:r w:rsidR="002657A4" w:rsidRPr="002533CB">
        <w:rPr>
          <w:rFonts w:ascii="Arial" w:eastAsia="Times New Roman" w:hAnsi="Arial" w:cs="Arial"/>
          <w:bCs/>
          <w:snapToGrid w:val="0"/>
          <w:sz w:val="20"/>
          <w:szCs w:val="20"/>
          <w:lang w:val="es-ES_tradnl" w:eastAsia="es-ES"/>
        </w:rPr>
        <w:t>.</w:t>
      </w:r>
    </w:p>
    <w:p w14:paraId="04D00D9D" w14:textId="74D4DABC" w:rsidR="004C19F8" w:rsidRPr="00B0187C" w:rsidRDefault="004C19F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4B9BF2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029188E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7A88684"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13E4249A"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w:t>
      </w:r>
      <w:r w:rsidR="001B3197" w:rsidRPr="00BB7B95">
        <w:rPr>
          <w:rFonts w:ascii="Arial" w:eastAsia="Times New Roman" w:hAnsi="Arial" w:cs="Arial"/>
          <w:bCs/>
          <w:snapToGrid w:val="0"/>
          <w:sz w:val="20"/>
          <w:szCs w:val="20"/>
          <w:lang w:val="es-ES_tradnl" w:eastAsia="es-ES"/>
        </w:rPr>
        <w:t xml:space="preserve">se compromete a proporcionar </w:t>
      </w:r>
      <w:r w:rsidR="00A94F5F">
        <w:rPr>
          <w:rFonts w:ascii="Arial" w:eastAsia="Times New Roman" w:hAnsi="Arial" w:cs="Arial"/>
          <w:bCs/>
          <w:snapToGrid w:val="0"/>
          <w:sz w:val="20"/>
          <w:szCs w:val="20"/>
          <w:lang w:val="es-ES_tradnl" w:eastAsia="es-ES"/>
        </w:rPr>
        <w:t>los servicios de</w:t>
      </w:r>
      <w:r w:rsidR="00A94F5F" w:rsidRPr="00BB7B95">
        <w:rPr>
          <w:rFonts w:ascii="Arial" w:eastAsia="Times New Roman" w:hAnsi="Arial" w:cs="Arial"/>
          <w:snapToGrid w:val="0"/>
          <w:sz w:val="20"/>
          <w:szCs w:val="20"/>
          <w:lang w:val="es-ES_tradnl" w:eastAsia="es-ES"/>
        </w:rPr>
        <w:t xml:space="preserve"> </w:t>
      </w:r>
      <w:bookmarkStart w:id="3" w:name="_Hlk183597093"/>
      <w:r w:rsidR="00A77677" w:rsidRPr="00A77677">
        <w:rPr>
          <w:rFonts w:ascii="Arial" w:hAnsi="Arial" w:cs="Arial"/>
          <w:b/>
          <w:bCs/>
          <w:snapToGrid w:val="0"/>
          <w:color w:val="000000" w:themeColor="text1"/>
          <w:sz w:val="20"/>
          <w:szCs w:val="20"/>
          <w:lang w:val="es-ES"/>
        </w:rPr>
        <w:t>Mantenimiento preventivo a cinco elevadores del edificio Sede</w:t>
      </w:r>
      <w:bookmarkEnd w:id="3"/>
      <w:r w:rsidR="001B3197" w:rsidRPr="00BB7B95">
        <w:rPr>
          <w:rFonts w:ascii="Arial" w:hAnsi="Arial" w:cs="Arial"/>
          <w:b/>
          <w:bCs/>
          <w:snapToGrid w:val="0"/>
          <w:color w:val="000000" w:themeColor="text1"/>
          <w:sz w:val="20"/>
          <w:szCs w:val="20"/>
        </w:rPr>
        <w:t>,</w:t>
      </w:r>
      <w:r w:rsidR="001B3197" w:rsidRPr="00BB7B95">
        <w:rPr>
          <w:rFonts w:ascii="Arial" w:eastAsia="Times New Roman" w:hAnsi="Arial" w:cs="Arial"/>
          <w:bCs/>
          <w:snapToGrid w:val="0"/>
          <w:sz w:val="20"/>
          <w:szCs w:val="20"/>
          <w:lang w:val="es-ES_tradnl" w:eastAsia="es-ES"/>
        </w:rPr>
        <w:t xml:space="preserve"> descrito</w:t>
      </w:r>
      <w:r w:rsidR="00A94F5F">
        <w:rPr>
          <w:rFonts w:ascii="Arial" w:eastAsia="Times New Roman" w:hAnsi="Arial" w:cs="Arial"/>
          <w:bCs/>
          <w:snapToGrid w:val="0"/>
          <w:sz w:val="20"/>
          <w:szCs w:val="20"/>
          <w:lang w:val="es-ES_tradnl" w:eastAsia="es-ES"/>
        </w:rPr>
        <w:t>s</w:t>
      </w:r>
      <w:r w:rsidR="001B3197"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sidR="00955169">
        <w:rPr>
          <w:rFonts w:ascii="Arial" w:eastAsia="Times New Roman" w:hAnsi="Arial" w:cs="Arial"/>
          <w:bCs/>
          <w:snapToGrid w:val="0"/>
          <w:sz w:val="20"/>
          <w:szCs w:val="20"/>
          <w:lang w:val="es-ES_tradnl" w:eastAsia="es-ES"/>
        </w:rPr>
        <w:t xml:space="preserve"> y</w:t>
      </w:r>
      <w:r w:rsidR="001B3197" w:rsidRPr="00BB7B95">
        <w:rPr>
          <w:rFonts w:ascii="Arial" w:eastAsia="Times New Roman" w:hAnsi="Arial" w:cs="Arial"/>
          <w:bCs/>
          <w:snapToGrid w:val="0"/>
          <w:sz w:val="20"/>
          <w:szCs w:val="20"/>
          <w:lang w:val="es-ES_tradnl" w:eastAsia="es-ES"/>
        </w:rPr>
        <w:t xml:space="preserve"> condiciones de </w:t>
      </w:r>
      <w:r w:rsidR="00955169">
        <w:rPr>
          <w:rFonts w:ascii="Arial" w:eastAsia="Times New Roman" w:hAnsi="Arial" w:cs="Arial"/>
          <w:bCs/>
          <w:snapToGrid w:val="0"/>
          <w:sz w:val="20"/>
          <w:szCs w:val="20"/>
          <w:lang w:val="es-ES_tradnl" w:eastAsia="es-ES"/>
        </w:rPr>
        <w:t xml:space="preserve">pago, </w:t>
      </w:r>
      <w:r w:rsidR="001B3197"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38A75CA4"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00AE011C"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75FE588" w14:textId="6C0441D7" w:rsidR="0071117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7868CD53" w14:textId="77777777" w:rsidR="00885119" w:rsidRPr="00167D60" w:rsidRDefault="00885119" w:rsidP="0088511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64145761" w14:textId="19DE3F71" w:rsidR="001C107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C73C2A" w:rsidRPr="00BB7B95">
        <w:rPr>
          <w:rFonts w:ascii="Arial" w:eastAsia="Times New Roman" w:hAnsi="Arial" w:cs="Arial"/>
          <w:bCs/>
          <w:snapToGrid w:val="0"/>
          <w:sz w:val="20"/>
          <w:szCs w:val="20"/>
          <w:lang w:val="es-ES_tradnl" w:eastAsia="es-ES"/>
        </w:rPr>
        <w:t>con una forma de pago que será a mes vencido por trabajos ejecutados programado</w:t>
      </w:r>
      <w:r w:rsidR="004C19F8">
        <w:rPr>
          <w:rFonts w:ascii="Arial" w:eastAsia="Times New Roman" w:hAnsi="Arial" w:cs="Arial"/>
          <w:bCs/>
          <w:snapToGrid w:val="0"/>
          <w:sz w:val="20"/>
          <w:szCs w:val="20"/>
          <w:lang w:val="es-ES_tradnl" w:eastAsia="es-ES"/>
        </w:rPr>
        <w:t>s y</w:t>
      </w:r>
      <w:r w:rsidR="00C73C2A" w:rsidRPr="00BB7B95">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 xml:space="preserve">recibidos </w:t>
      </w:r>
      <w:r w:rsidR="00C73C2A" w:rsidRPr="00BB7B95">
        <w:rPr>
          <w:rFonts w:ascii="Arial" w:eastAsia="Times New Roman" w:hAnsi="Arial" w:cs="Arial"/>
          <w:bCs/>
          <w:snapToGrid w:val="0"/>
          <w:sz w:val="20"/>
          <w:szCs w:val="20"/>
          <w:lang w:val="es-ES_tradnl" w:eastAsia="es-ES"/>
        </w:rPr>
        <w:t xml:space="preserve">a entera satisfacción de la “Suprema Corte”. </w:t>
      </w:r>
      <w:r w:rsidR="001C1074" w:rsidRPr="00BB7B95">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E061746" w14:textId="24FB9F2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45A100F" w14:textId="3A695672" w:rsidR="00955169" w:rsidRPr="00BB7B95" w:rsidRDefault="00171E9A" w:rsidP="0095516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Pr="00BB7B95">
        <w:rPr>
          <w:rFonts w:ascii="Arial" w:eastAsia="Times New Roman" w:hAnsi="Arial" w:cs="Arial"/>
          <w:b/>
          <w:snapToGrid w:val="0"/>
          <w:sz w:val="20"/>
          <w:szCs w:val="20"/>
          <w:lang w:val="es-ES_tradnl" w:eastAsia="es-ES"/>
        </w:rPr>
        <w:t xml:space="preserve">. </w:t>
      </w:r>
      <w:r w:rsidR="00EF2E33"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955169">
        <w:rPr>
          <w:rFonts w:ascii="Arial" w:eastAsia="Times New Roman" w:hAnsi="Arial" w:cs="Arial"/>
          <w:bCs/>
          <w:snapToGrid w:val="0"/>
          <w:sz w:val="20"/>
          <w:szCs w:val="20"/>
          <w:lang w:val="es-ES_tradnl" w:eastAsia="es-ES"/>
        </w:rPr>
        <w:t>en el inmueble</w:t>
      </w:r>
      <w:r w:rsidR="00955169" w:rsidRPr="00955169">
        <w:rPr>
          <w:rFonts w:ascii="Arial" w:eastAsia="Times New Roman" w:hAnsi="Arial" w:cs="Arial"/>
          <w:bCs/>
          <w:snapToGrid w:val="0"/>
          <w:sz w:val="20"/>
          <w:szCs w:val="20"/>
          <w:lang w:val="es-ES_tradnl" w:eastAsia="es-ES"/>
        </w:rPr>
        <w:t xml:space="preserve"> ubicado en avenida José María Pino Suárez número 2, colonia Centro, alcaldía Cuauhtémoc, código postal 06060, Ciudad de México.</w:t>
      </w:r>
    </w:p>
    <w:p w14:paraId="10E57ED6" w14:textId="184FB69E"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será del</w:t>
      </w:r>
      <w:r w:rsidRPr="00BB7B95">
        <w:rPr>
          <w:rFonts w:ascii="Arial" w:hAnsi="Arial" w:cs="Arial"/>
          <w:color w:val="000000" w:themeColor="text1"/>
          <w:sz w:val="20"/>
          <w:szCs w:val="20"/>
        </w:rPr>
        <w:t xml:space="preserve"> dos de enero y hasta el treinta y uno de diciembre de </w:t>
      </w:r>
      <w:r w:rsidR="00BB7B95" w:rsidRPr="00BB7B95">
        <w:rPr>
          <w:rFonts w:ascii="Arial" w:hAnsi="Arial" w:cs="Arial"/>
          <w:color w:val="000000" w:themeColor="text1"/>
          <w:sz w:val="20"/>
          <w:szCs w:val="20"/>
        </w:rPr>
        <w:t>dos mil veinticinco</w:t>
      </w:r>
      <w:r w:rsidRPr="00BB7B95">
        <w:rPr>
          <w:rFonts w:ascii="Arial" w:hAnsi="Arial" w:cs="Arial"/>
          <w:color w:val="000000" w:themeColor="text1"/>
          <w:sz w:val="20"/>
          <w:szCs w:val="20"/>
        </w:rPr>
        <w:t>. A la terminación de la vigencia de esta contratación, no se deberá continuar con la prestación del servicio objeto de este contrato.</w:t>
      </w:r>
    </w:p>
    <w:p w14:paraId="4F3F8812" w14:textId="77777777"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19048EA8" w:rsidR="00171E9A" w:rsidRPr="0041013F"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incumplimiento</w:t>
      </w:r>
      <w:r w:rsidR="0018048A" w:rsidRPr="00BB7B95">
        <w:rPr>
          <w:rFonts w:ascii="Arial" w:eastAsia="Times New Roman" w:hAnsi="Arial" w:cs="Arial"/>
          <w:bCs/>
          <w:snapToGrid w:val="0"/>
          <w:sz w:val="20"/>
          <w:szCs w:val="20"/>
          <w:lang w:val="es-ES_tradnl" w:eastAsia="es-ES"/>
        </w:rPr>
        <w:t xml:space="preserve"> </w:t>
      </w:r>
      <w:r w:rsidR="003C10AC" w:rsidRPr="00BB7B95">
        <w:rPr>
          <w:rFonts w:ascii="Arial" w:eastAsia="Times New Roman" w:hAnsi="Arial" w:cs="Arial"/>
          <w:bCs/>
          <w:snapToGrid w:val="0"/>
          <w:sz w:val="20"/>
          <w:szCs w:val="20"/>
          <w:lang w:val="es-ES_tradnl" w:eastAsia="es-ES"/>
        </w:rPr>
        <w:t>de las responsabilidades, obligaciones, entregables, actividades, o bien, no se hayan recibido a entera satisfacción</w:t>
      </w:r>
      <w:r w:rsidRPr="00BB7B95">
        <w:rPr>
          <w:rFonts w:ascii="Arial" w:eastAsia="Times New Roman" w:hAnsi="Arial" w:cs="Arial"/>
          <w:bCs/>
          <w:snapToGrid w:val="0"/>
          <w:sz w:val="20"/>
          <w:szCs w:val="20"/>
          <w:lang w:val="es-ES_tradnl" w:eastAsia="es-ES"/>
        </w:rPr>
        <w:t xml:space="preserve">, la “Suprema Corte” podrá aplicar una pena convencional hasta por el </w:t>
      </w:r>
      <w:r w:rsidR="00BE19DD"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(diez por ciento) del monto que corresponda al valor de los servicios, sin incluir</w:t>
      </w:r>
      <w:r w:rsidR="003D3422" w:rsidRPr="00BB7B95">
        <w:rPr>
          <w:rFonts w:ascii="Arial" w:eastAsia="Times New Roman" w:hAnsi="Arial" w:cs="Arial"/>
          <w:bCs/>
          <w:snapToGrid w:val="0"/>
          <w:sz w:val="20"/>
          <w:szCs w:val="20"/>
          <w:lang w:val="es-ES_tradnl" w:eastAsia="es-ES"/>
        </w:rPr>
        <w:t xml:space="preserve"> el </w:t>
      </w:r>
      <w:r w:rsidR="00DF4F89" w:rsidRPr="00BB7B95">
        <w:rPr>
          <w:rFonts w:ascii="Arial" w:eastAsia="Times New Roman" w:hAnsi="Arial" w:cs="Arial"/>
          <w:bCs/>
          <w:snapToGrid w:val="0"/>
          <w:sz w:val="20"/>
          <w:szCs w:val="20"/>
          <w:lang w:val="es-ES_tradnl" w:eastAsia="es-ES"/>
        </w:rPr>
        <w:t>I</w:t>
      </w:r>
      <w:r w:rsidR="003D3422" w:rsidRPr="00BB7B95">
        <w:rPr>
          <w:rFonts w:ascii="Arial" w:eastAsia="Times New Roman" w:hAnsi="Arial" w:cs="Arial"/>
          <w:bCs/>
          <w:snapToGrid w:val="0"/>
          <w:sz w:val="20"/>
          <w:szCs w:val="20"/>
          <w:lang w:val="es-ES_tradnl" w:eastAsia="es-ES"/>
        </w:rPr>
        <w:t xml:space="preserve">mpuesto al </w:t>
      </w:r>
      <w:r w:rsidR="00DF4F89" w:rsidRPr="00BB7B95">
        <w:rPr>
          <w:rFonts w:ascii="Arial" w:eastAsia="Times New Roman" w:hAnsi="Arial" w:cs="Arial"/>
          <w:bCs/>
          <w:snapToGrid w:val="0"/>
          <w:sz w:val="20"/>
          <w:szCs w:val="20"/>
          <w:lang w:val="es-ES_tradnl" w:eastAsia="es-ES"/>
        </w:rPr>
        <w:t>V</w:t>
      </w:r>
      <w:r w:rsidR="003D3422" w:rsidRPr="00BB7B95">
        <w:rPr>
          <w:rFonts w:ascii="Arial" w:eastAsia="Times New Roman" w:hAnsi="Arial" w:cs="Arial"/>
          <w:bCs/>
          <w:snapToGrid w:val="0"/>
          <w:sz w:val="20"/>
          <w:szCs w:val="20"/>
          <w:lang w:val="es-ES_tradnl" w:eastAsia="es-ES"/>
        </w:rPr>
        <w:t xml:space="preserve">alor </w:t>
      </w:r>
      <w:r w:rsidR="00DF4F89" w:rsidRPr="00BB7B95">
        <w:rPr>
          <w:rFonts w:ascii="Arial" w:eastAsia="Times New Roman" w:hAnsi="Arial" w:cs="Arial"/>
          <w:bCs/>
          <w:snapToGrid w:val="0"/>
          <w:sz w:val="20"/>
          <w:szCs w:val="20"/>
          <w:lang w:val="es-ES_tradnl" w:eastAsia="es-ES"/>
        </w:rPr>
        <w:t>A</w:t>
      </w:r>
      <w:r w:rsidR="003D3422" w:rsidRPr="00BB7B95">
        <w:rPr>
          <w:rFonts w:ascii="Arial" w:eastAsia="Times New Roman" w:hAnsi="Arial" w:cs="Arial"/>
          <w:bCs/>
          <w:snapToGrid w:val="0"/>
          <w:sz w:val="20"/>
          <w:szCs w:val="20"/>
          <w:lang w:val="es-ES_tradnl" w:eastAsia="es-ES"/>
        </w:rPr>
        <w:t>gregado</w:t>
      </w:r>
      <w:r w:rsidRPr="00BB7B95">
        <w:rPr>
          <w:rFonts w:ascii="Arial" w:eastAsia="Times New Roman" w:hAnsi="Arial" w:cs="Arial"/>
          <w:bCs/>
          <w:snapToGrid w:val="0"/>
          <w:sz w:val="20"/>
          <w:szCs w:val="20"/>
          <w:lang w:val="es-ES_tradnl" w:eastAsia="es-ES"/>
        </w:rPr>
        <w:t>, que no se hayan</w:t>
      </w:r>
      <w:r w:rsidR="008B036B" w:rsidRPr="00BB7B95">
        <w:rPr>
          <w:rFonts w:ascii="Arial" w:eastAsia="Times New Roman" w:hAnsi="Arial" w:cs="Arial"/>
          <w:bCs/>
          <w:snapToGrid w:val="0"/>
          <w:sz w:val="20"/>
          <w:szCs w:val="20"/>
          <w:lang w:val="es-ES_tradnl" w:eastAsia="es-ES"/>
        </w:rPr>
        <w:t xml:space="preserve"> prestado</w:t>
      </w:r>
      <w:r w:rsidRPr="00BB7B95">
        <w:rPr>
          <w:rFonts w:ascii="Arial" w:eastAsia="Times New Roman" w:hAnsi="Arial" w:cs="Arial"/>
          <w:bCs/>
          <w:snapToGrid w:val="0"/>
          <w:sz w:val="20"/>
          <w:szCs w:val="20"/>
          <w:lang w:val="es-ES_tradnl" w:eastAsia="es-ES"/>
        </w:rPr>
        <w:t xml:space="preserve">, o bien, no se hayan recibido a entera satisfacción de la “Suprema Corte”. </w:t>
      </w:r>
    </w:p>
    <w:p w14:paraId="6B1C6AE8" w14:textId="554860D1" w:rsidR="005F0A7D"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008B603E"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008B603E">
        <w:rPr>
          <w:rFonts w:ascii="Arial" w:eastAsia="Times New Roman" w:hAnsi="Arial" w:cs="Arial"/>
          <w:bCs/>
          <w:snapToGrid w:val="0"/>
          <w:sz w:val="20"/>
          <w:szCs w:val="20"/>
          <w:lang w:val="es-ES_tradnl" w:eastAsia="es-ES"/>
        </w:rPr>
        <w:t xml:space="preserve">. </w:t>
      </w:r>
    </w:p>
    <w:p w14:paraId="2DDDB984" w14:textId="7452C0F9" w:rsidR="008B603E"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w:t>
      </w:r>
      <w:r w:rsidR="001A38BD">
        <w:rPr>
          <w:rFonts w:ascii="Arial" w:eastAsia="Times New Roman" w:hAnsi="Arial" w:cs="Arial"/>
          <w:bCs/>
          <w:snapToGrid w:val="0"/>
          <w:sz w:val="20"/>
          <w:szCs w:val="20"/>
          <w:lang w:val="es-ES_tradnl" w:eastAsia="es-ES"/>
        </w:rPr>
        <w:t xml:space="preserve">de la unidad solicitante y </w:t>
      </w:r>
      <w:r w:rsidRPr="008B603E">
        <w:rPr>
          <w:rFonts w:ascii="Arial" w:eastAsia="Times New Roman" w:hAnsi="Arial" w:cs="Arial"/>
          <w:bCs/>
          <w:snapToGrid w:val="0"/>
          <w:sz w:val="20"/>
          <w:szCs w:val="20"/>
          <w:lang w:val="es-ES_tradnl" w:eastAsia="es-ES"/>
        </w:rPr>
        <w:t>del área técnica.</w:t>
      </w:r>
    </w:p>
    <w:p w14:paraId="6F89B9AB" w14:textId="77777777" w:rsidR="00867A9C" w:rsidRPr="00BB7B95" w:rsidDel="008B603E" w:rsidRDefault="00867A9C" w:rsidP="00867A9C">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02F450E3" w14:textId="0633C05F"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60472F7" w14:textId="780B7AD7" w:rsidR="00947E39"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00E246DF" w:rsidRPr="00BB7B95">
        <w:rPr>
          <w:rFonts w:ascii="Arial" w:eastAsia="Times New Roman" w:hAnsi="Arial" w:cs="Arial"/>
          <w:bCs/>
          <w:snapToGrid w:val="0"/>
          <w:sz w:val="20"/>
          <w:szCs w:val="20"/>
          <w:lang w:val="es-ES_tradnl" w:eastAsia="es-ES"/>
        </w:rPr>
        <w:t xml:space="preserve">De conformidad con lo establecido en el artículo </w:t>
      </w:r>
      <w:r w:rsidR="008B603E">
        <w:rPr>
          <w:rFonts w:ascii="Arial" w:eastAsia="Times New Roman" w:hAnsi="Arial" w:cs="Arial"/>
          <w:bCs/>
          <w:snapToGrid w:val="0"/>
          <w:sz w:val="20"/>
          <w:szCs w:val="20"/>
          <w:lang w:val="es-ES_tradnl" w:eastAsia="es-ES"/>
        </w:rPr>
        <w:t>170</w:t>
      </w:r>
      <w:r w:rsidR="00E246DF" w:rsidRPr="00BB7B95">
        <w:rPr>
          <w:rFonts w:ascii="Arial" w:eastAsia="Times New Roman" w:hAnsi="Arial" w:cs="Arial"/>
          <w:bCs/>
          <w:snapToGrid w:val="0"/>
          <w:sz w:val="20"/>
          <w:szCs w:val="20"/>
          <w:lang w:val="es-ES_tradnl" w:eastAsia="es-ES"/>
        </w:rPr>
        <w:t>, fracción II,</w:t>
      </w:r>
      <w:r w:rsidR="008B603E">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párrafo</w:t>
      </w:r>
      <w:r w:rsidR="00947E39">
        <w:rPr>
          <w:rFonts w:ascii="Arial" w:eastAsia="Times New Roman" w:hAnsi="Arial" w:cs="Arial"/>
          <w:bCs/>
          <w:snapToGrid w:val="0"/>
          <w:sz w:val="20"/>
          <w:szCs w:val="20"/>
          <w:lang w:val="es-ES_tradnl" w:eastAsia="es-ES"/>
        </w:rPr>
        <w:t xml:space="preserve"> cuarto de</w:t>
      </w:r>
      <w:r w:rsidR="00E246DF" w:rsidRPr="00BB7B95">
        <w:rPr>
          <w:rFonts w:ascii="Arial" w:eastAsia="Times New Roman" w:hAnsi="Arial" w:cs="Arial"/>
          <w:bCs/>
          <w:snapToGrid w:val="0"/>
          <w:sz w:val="20"/>
          <w:szCs w:val="20"/>
          <w:lang w:val="es-ES_tradnl" w:eastAsia="es-ES"/>
        </w:rPr>
        <w:t xml:space="preserve">l Acuerdo General de Administración </w:t>
      </w:r>
      <w:r w:rsidR="008B603E" w:rsidRPr="008B603E">
        <w:rPr>
          <w:rFonts w:ascii="Arial" w:eastAsia="Times New Roman" w:hAnsi="Arial" w:cs="Arial"/>
          <w:bCs/>
          <w:snapToGrid w:val="0"/>
          <w:sz w:val="20"/>
          <w:szCs w:val="20"/>
          <w:lang w:val="es-ES_tradnl" w:eastAsia="es-ES"/>
        </w:rPr>
        <w:t>VII/2024</w:t>
      </w:r>
      <w:r w:rsidR="00E246DF" w:rsidRPr="00BB7B95">
        <w:rPr>
          <w:rFonts w:ascii="Arial" w:eastAsia="Times New Roman" w:hAnsi="Arial" w:cs="Arial"/>
          <w:bCs/>
          <w:snapToGrid w:val="0"/>
          <w:sz w:val="20"/>
          <w:szCs w:val="20"/>
          <w:lang w:val="es-ES_tradnl" w:eastAsia="es-ES"/>
        </w:rPr>
        <w:t xml:space="preserve">, </w:t>
      </w:r>
      <w:r w:rsidR="00947E39">
        <w:rPr>
          <w:rFonts w:ascii="Arial" w:eastAsia="Times New Roman" w:hAnsi="Arial" w:cs="Arial"/>
          <w:bCs/>
          <w:snapToGrid w:val="0"/>
          <w:sz w:val="20"/>
          <w:szCs w:val="20"/>
          <w:lang w:val="es-ES_tradnl" w:eastAsia="es-ES"/>
        </w:rPr>
        <w:t xml:space="preserve">se </w:t>
      </w:r>
      <w:r w:rsidR="00947E39" w:rsidRPr="00947E39">
        <w:rPr>
          <w:rFonts w:ascii="Arial" w:eastAsia="Times New Roman" w:hAnsi="Arial" w:cs="Arial"/>
          <w:bCs/>
          <w:snapToGrid w:val="0"/>
          <w:sz w:val="20"/>
          <w:szCs w:val="20"/>
          <w:lang w:val="es-ES_tradnl" w:eastAsia="es-ES"/>
        </w:rPr>
        <w:t xml:space="preserve">exceptúa la presentación de </w:t>
      </w:r>
      <w:r w:rsidR="00947E39">
        <w:rPr>
          <w:rFonts w:ascii="Arial" w:eastAsia="Times New Roman" w:hAnsi="Arial" w:cs="Arial"/>
          <w:bCs/>
          <w:snapToGrid w:val="0"/>
          <w:sz w:val="20"/>
          <w:szCs w:val="20"/>
          <w:lang w:val="es-ES_tradnl" w:eastAsia="es-ES"/>
        </w:rPr>
        <w:t>la</w:t>
      </w:r>
      <w:r w:rsidR="00947E39" w:rsidRPr="00947E39">
        <w:rPr>
          <w:rFonts w:ascii="Arial" w:eastAsia="Times New Roman" w:hAnsi="Arial" w:cs="Arial"/>
          <w:bCs/>
          <w:snapToGrid w:val="0"/>
          <w:sz w:val="20"/>
          <w:szCs w:val="20"/>
          <w:lang w:val="es-ES_tradnl" w:eastAsia="es-ES"/>
        </w:rPr>
        <w:t xml:space="preserve"> fianza </w:t>
      </w:r>
      <w:r w:rsidR="00947E39">
        <w:rPr>
          <w:rFonts w:ascii="Arial" w:eastAsia="Times New Roman" w:hAnsi="Arial" w:cs="Arial"/>
          <w:bCs/>
          <w:snapToGrid w:val="0"/>
          <w:sz w:val="20"/>
          <w:szCs w:val="20"/>
          <w:lang w:val="es-ES_tradnl" w:eastAsia="es-ES"/>
        </w:rPr>
        <w:t xml:space="preserve">de cumplimiento toda vez que </w:t>
      </w:r>
      <w:r w:rsidR="00947E39" w:rsidRPr="00947E39">
        <w:rPr>
          <w:rFonts w:ascii="Arial" w:eastAsia="Times New Roman" w:hAnsi="Arial" w:cs="Arial"/>
          <w:bCs/>
          <w:snapToGrid w:val="0"/>
          <w:sz w:val="20"/>
          <w:szCs w:val="20"/>
          <w:lang w:val="es-ES_tradnl" w:eastAsia="es-ES"/>
        </w:rPr>
        <w:t>el pago se reali</w:t>
      </w:r>
      <w:r w:rsidR="00947E39">
        <w:rPr>
          <w:rFonts w:ascii="Arial" w:eastAsia="Times New Roman" w:hAnsi="Arial" w:cs="Arial"/>
          <w:bCs/>
          <w:snapToGrid w:val="0"/>
          <w:sz w:val="20"/>
          <w:szCs w:val="20"/>
          <w:lang w:val="es-ES_tradnl" w:eastAsia="es-ES"/>
        </w:rPr>
        <w:t xml:space="preserve">zará </w:t>
      </w:r>
      <w:r w:rsidR="00947E39" w:rsidRPr="00947E39">
        <w:rPr>
          <w:rFonts w:ascii="Arial" w:eastAsia="Times New Roman" w:hAnsi="Arial" w:cs="Arial"/>
          <w:bCs/>
          <w:snapToGrid w:val="0"/>
          <w:sz w:val="20"/>
          <w:szCs w:val="20"/>
          <w:lang w:val="es-ES_tradnl" w:eastAsia="es-ES"/>
        </w:rPr>
        <w:t xml:space="preserve">con una forma de pago que será al finalizar </w:t>
      </w:r>
      <w:r w:rsidR="00947E39">
        <w:rPr>
          <w:rFonts w:ascii="Arial" w:eastAsia="Times New Roman" w:hAnsi="Arial" w:cs="Arial"/>
          <w:bCs/>
          <w:snapToGrid w:val="0"/>
          <w:sz w:val="20"/>
          <w:szCs w:val="20"/>
          <w:lang w:val="es-ES_tradnl" w:eastAsia="es-ES"/>
        </w:rPr>
        <w:t>el mes</w:t>
      </w:r>
      <w:r w:rsidR="00947E39" w:rsidRPr="00947E39">
        <w:rPr>
          <w:rFonts w:ascii="Arial" w:eastAsia="Times New Roman" w:hAnsi="Arial" w:cs="Arial"/>
          <w:bCs/>
          <w:snapToGrid w:val="0"/>
          <w:sz w:val="20"/>
          <w:szCs w:val="20"/>
          <w:lang w:val="es-ES_tradnl" w:eastAsia="es-ES"/>
        </w:rPr>
        <w:t xml:space="preserve"> por trabajos ejecutados programados y recibidos a entera satisfacción de la “Suprema Corte”.</w:t>
      </w:r>
    </w:p>
    <w:p w14:paraId="4B4710EC" w14:textId="12E74EB5"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0BCF75EB"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Asimismo,</w:t>
      </w:r>
      <w:r w:rsidR="00AC53A2"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59692008"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w:t>
      </w:r>
      <w:r w:rsidR="005F5554">
        <w:rPr>
          <w:rFonts w:ascii="Arial" w:eastAsia="Times New Roman" w:hAnsi="Arial" w:cs="Arial"/>
          <w:bCs/>
          <w:snapToGrid w:val="0"/>
          <w:sz w:val="20"/>
          <w:szCs w:val="20"/>
          <w:lang w:val="es-ES_tradnl" w:eastAsia="es-ES"/>
        </w:rPr>
        <w:t>os</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0F194F4A"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2922AA3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24B1374F"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5B3A267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2ECC75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146371F7" w:rsidR="00034642" w:rsidRPr="00BB7B9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253B2EE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0A0175" w:rsidRPr="00BB7B95">
        <w:rPr>
          <w:rFonts w:ascii="Arial" w:eastAsia="Times New Roman" w:hAnsi="Arial" w:cs="Arial"/>
          <w:b/>
          <w:snapToGrid w:val="0"/>
          <w:sz w:val="20"/>
          <w:szCs w:val="20"/>
          <w:lang w:val="es-ES_tradnl" w:eastAsia="es-ES"/>
        </w:rPr>
        <w:t>S</w:t>
      </w:r>
      <w:r w:rsidR="00C73C2A" w:rsidRPr="00BB7B95">
        <w:rPr>
          <w:rFonts w:ascii="Arial" w:eastAsia="Times New Roman" w:hAnsi="Arial" w:cs="Arial"/>
          <w:b/>
          <w:snapToGrid w:val="0"/>
          <w:sz w:val="20"/>
          <w:szCs w:val="20"/>
          <w:lang w:val="es-ES_tradnl" w:eastAsia="es-ES"/>
        </w:rPr>
        <w:t>exta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495C10A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Séptima</w:t>
      </w:r>
      <w:r w:rsidRPr="00BB7B95">
        <w:rPr>
          <w:rFonts w:ascii="Arial" w:eastAsia="Times New Roman" w:hAnsi="Arial" w:cs="Arial"/>
          <w:b/>
          <w:snapToGrid w:val="0"/>
          <w:sz w:val="20"/>
          <w:szCs w:val="20"/>
          <w:lang w:val="es-ES_tradnl" w:eastAsia="es-ES"/>
        </w:rPr>
        <w:t xml:space="preserve">.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541B54">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341D7A9" w14:textId="73ADB16B" w:rsidR="00171E9A" w:rsidRPr="00BB7B95"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3FFB62D5" w14:textId="14457703" w:rsidR="00171E9A" w:rsidRPr="00BB7B95" w:rsidRDefault="00A07EB0"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w:t>
      </w:r>
      <w:r w:rsidR="00EF25D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Novena</w:t>
      </w:r>
      <w:r w:rsidR="00171E9A" w:rsidRPr="00BB7B95">
        <w:rPr>
          <w:rFonts w:ascii="Arial" w:eastAsia="Times New Roman" w:hAnsi="Arial" w:cs="Arial"/>
          <w:b/>
          <w:snapToGrid w:val="0"/>
          <w:sz w:val="20"/>
          <w:szCs w:val="20"/>
          <w:lang w:val="es-ES_tradnl" w:eastAsia="es-ES"/>
        </w:rPr>
        <w:t xml:space="preserve">. Vicios Ocultos. </w:t>
      </w:r>
      <w:r w:rsidR="00171E9A"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45C55016" w14:textId="41481CD0" w:rsidR="004742FB" w:rsidRPr="004742FB"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B25923">
        <w:rPr>
          <w:rFonts w:ascii="Arial" w:eastAsia="Times New Roman" w:hAnsi="Arial" w:cs="Arial"/>
          <w:b/>
          <w:snapToGrid w:val="0"/>
          <w:sz w:val="20"/>
          <w:szCs w:val="20"/>
          <w:lang w:val="es-ES_tradnl" w:eastAsia="es-ES"/>
        </w:rPr>
        <w:t xml:space="preserve">Libro </w:t>
      </w:r>
      <w:r w:rsidR="004742FB">
        <w:rPr>
          <w:rFonts w:ascii="Arial" w:eastAsia="Times New Roman" w:hAnsi="Arial" w:cs="Arial"/>
          <w:b/>
          <w:snapToGrid w:val="0"/>
          <w:sz w:val="20"/>
          <w:szCs w:val="20"/>
          <w:lang w:val="es-ES_tradnl" w:eastAsia="es-ES"/>
        </w:rPr>
        <w:t xml:space="preserve">Diario de Servicios. </w:t>
      </w:r>
      <w:r w:rsidR="004742FB"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sidR="004742FB">
        <w:rPr>
          <w:rFonts w:ascii="Arial" w:eastAsia="Times New Roman" w:hAnsi="Arial" w:cs="Arial"/>
          <w:bCs/>
          <w:snapToGrid w:val="0"/>
          <w:sz w:val="20"/>
          <w:szCs w:val="20"/>
          <w:lang w:val="es-ES_tradnl" w:eastAsia="es-ES"/>
        </w:rPr>
        <w:t>.</w:t>
      </w:r>
    </w:p>
    <w:p w14:paraId="2A0B69B6" w14:textId="01C9AC61" w:rsidR="00171E9A"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Primera. </w:t>
      </w:r>
      <w:r w:rsidR="00171E9A" w:rsidRPr="00BB7B95">
        <w:rPr>
          <w:rFonts w:ascii="Arial" w:eastAsia="Times New Roman" w:hAnsi="Arial" w:cs="Arial"/>
          <w:b/>
          <w:snapToGrid w:val="0"/>
          <w:sz w:val="20"/>
          <w:szCs w:val="20"/>
          <w:lang w:val="es-ES_tradnl" w:eastAsia="es-ES"/>
        </w:rPr>
        <w:t>Administrador del contrato</w:t>
      </w:r>
      <w:r w:rsidR="00171E9A"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sidR="00541B54">
        <w:rPr>
          <w:rFonts w:ascii="Arial" w:eastAsia="Times New Roman" w:hAnsi="Arial" w:cs="Arial"/>
          <w:bCs/>
          <w:snapToGrid w:val="0"/>
          <w:sz w:val="20"/>
          <w:szCs w:val="20"/>
          <w:lang w:val="es-ES_tradnl" w:eastAsia="es-ES"/>
        </w:rPr>
        <w:t xml:space="preserve"> contractual</w:t>
      </w:r>
      <w:r w:rsidR="00171E9A" w:rsidRPr="00BB7B95">
        <w:rPr>
          <w:rFonts w:ascii="Arial" w:eastAsia="Times New Roman" w:hAnsi="Arial" w:cs="Arial"/>
          <w:bCs/>
          <w:snapToGrid w:val="0"/>
          <w:sz w:val="20"/>
          <w:szCs w:val="20"/>
          <w:lang w:val="es-ES_tradnl" w:eastAsia="es-ES"/>
        </w:rPr>
        <w:t>.</w:t>
      </w:r>
    </w:p>
    <w:p w14:paraId="12E326EA" w14:textId="0D33AFA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 </w:t>
      </w:r>
      <w:r w:rsidR="00B320A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B320A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2272CCB7" w:rsidR="00EF25D0"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w:t>
      </w:r>
      <w:r w:rsidR="00171E9A" w:rsidRPr="00BB7B95">
        <w:rPr>
          <w:rFonts w:ascii="Arial" w:eastAsia="Times New Roman" w:hAnsi="Arial" w:cs="Arial"/>
          <w:b/>
          <w:snapToGrid w:val="0"/>
          <w:sz w:val="20"/>
          <w:szCs w:val="20"/>
          <w:lang w:val="es-ES_tradnl" w:eastAsia="es-ES"/>
        </w:rPr>
        <w:t xml:space="preserve">Garantía del servicio. </w:t>
      </w:r>
      <w:r w:rsidR="007E2D72" w:rsidRPr="007E2D72">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73ADB414" w14:textId="6284FFF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4742FB">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11558E70" w:rsidR="005748ED" w:rsidRPr="007E2D72" w:rsidRDefault="00AC53A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hAnsi="Arial" w:cs="Arial"/>
          <w:b/>
          <w:sz w:val="20"/>
          <w:szCs w:val="20"/>
        </w:rPr>
        <w:t xml:space="preserve">Vigésima </w:t>
      </w:r>
      <w:r w:rsidR="004742FB">
        <w:rPr>
          <w:rFonts w:ascii="Arial" w:hAnsi="Arial" w:cs="Arial"/>
          <w:b/>
          <w:sz w:val="20"/>
          <w:szCs w:val="20"/>
        </w:rPr>
        <w:t>Cuarta.</w:t>
      </w:r>
      <w:r w:rsidRPr="00BB7B95">
        <w:rPr>
          <w:rFonts w:ascii="Arial" w:hAnsi="Arial" w:cs="Arial"/>
          <w:b/>
          <w:sz w:val="20"/>
          <w:szCs w:val="20"/>
        </w:rPr>
        <w:t xml:space="preserve"> </w:t>
      </w:r>
      <w:r w:rsidR="00242755" w:rsidRPr="007E2D72">
        <w:rPr>
          <w:rFonts w:ascii="Arial" w:eastAsia="Times New Roman" w:hAnsi="Arial" w:cs="Arial"/>
          <w:b/>
          <w:snapToGrid w:val="0"/>
          <w:sz w:val="20"/>
          <w:szCs w:val="20"/>
          <w:lang w:val="es-ES_tradnl" w:eastAsia="es-ES"/>
        </w:rPr>
        <w:t xml:space="preserve">Normatividad aplicable. </w:t>
      </w:r>
      <w:r w:rsidR="00242755" w:rsidRPr="007E2D72">
        <w:rPr>
          <w:rFonts w:ascii="Arial" w:eastAsia="Times New Roman" w:hAnsi="Arial" w:cs="Arial"/>
          <w:bCs/>
          <w:snapToGrid w:val="0"/>
          <w:sz w:val="20"/>
          <w:szCs w:val="20"/>
          <w:lang w:val="es-ES_tradnl" w:eastAsia="es-ES"/>
        </w:rPr>
        <w:t xml:space="preserve">El acuerdo de voluntades previsto en este instrumento contractual se rige por lo dispuesto en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Ley Federal de Protección a la Propiedad Industrial y la Ley Federal del Derecho de Autor en lo conducente. </w:t>
      </w:r>
    </w:p>
    <w:p w14:paraId="7E90C487" w14:textId="77777777" w:rsidR="005748ED" w:rsidRPr="00BB7B95" w:rsidRDefault="005748ED" w:rsidP="00254DC8">
      <w:pPr>
        <w:autoSpaceDE w:val="0"/>
        <w:autoSpaceDN w:val="0"/>
        <w:adjustRightInd w:val="0"/>
        <w:ind w:left="-426"/>
        <w:jc w:val="center"/>
        <w:rPr>
          <w:rFonts w:ascii="Arial" w:hAnsi="Arial" w:cs="Arial"/>
          <w:b/>
          <w:sz w:val="20"/>
          <w:szCs w:val="20"/>
        </w:rPr>
      </w:pPr>
      <w:r w:rsidRPr="00BB7B95">
        <w:rPr>
          <w:rFonts w:ascii="Arial" w:eastAsia="Times New Roman" w:hAnsi="Arial" w:cs="Arial"/>
          <w:bCs/>
          <w:snapToGrid w:val="0"/>
          <w:sz w:val="20"/>
          <w:szCs w:val="20"/>
          <w:lang w:val="es-ES_tradnl" w:eastAsia="es-ES"/>
        </w:rPr>
        <w:tab/>
      </w: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lastRenderedPageBreak/>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10083DFB"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la </w:t>
      </w:r>
      <w:r w:rsidR="00A010E0">
        <w:rPr>
          <w:rFonts w:ascii="Arial" w:eastAsia="Times New Roman" w:hAnsi="Arial" w:cs="Arial"/>
          <w:bCs/>
          <w:snapToGrid w:val="0"/>
          <w:sz w:val="20"/>
          <w:szCs w:val="20"/>
          <w:lang w:eastAsia="es-ES"/>
        </w:rPr>
        <w:t>persona titular de la Dirección de Adquisiciones, Contratos, Convenios e Inmuebles</w:t>
      </w:r>
      <w:r w:rsidR="00EA3618" w:rsidRPr="00BB7B95">
        <w:rPr>
          <w:rFonts w:ascii="Arial" w:eastAsia="Times New Roman" w:hAnsi="Arial" w:cs="Arial"/>
          <w:bCs/>
          <w:snapToGrid w:val="0"/>
          <w:sz w:val="20"/>
          <w:szCs w:val="20"/>
          <w:lang w:eastAsia="es-ES"/>
        </w:rPr>
        <w:t xml:space="preserve">,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fracción I</w:t>
      </w:r>
      <w:r w:rsidR="003553C0">
        <w:rPr>
          <w:rFonts w:ascii="Arial" w:eastAsia="Times New Roman" w:hAnsi="Arial" w:cs="Arial"/>
          <w:bCs/>
          <w:snapToGrid w:val="0"/>
          <w:sz w:val="20"/>
          <w:szCs w:val="20"/>
          <w:lang w:eastAsia="es-ES"/>
        </w:rPr>
        <w:t>V</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6432EB">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6432EB">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6AB57850"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4228B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4228B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w:t>
      </w:r>
      <w:r w:rsidR="00395FCC">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45429F2" w14:textId="60D4EDB2" w:rsidR="00BB7B95" w:rsidRDefault="00BB7B95"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2657A4" w:rsidRPr="002657A4">
        <w:rPr>
          <w:rFonts w:ascii="Arial" w:eastAsia="Times New Roman" w:hAnsi="Arial" w:cs="Arial"/>
          <w:bCs/>
          <w:snapToGrid w:val="0"/>
          <w:sz w:val="20"/>
          <w:szCs w:val="20"/>
          <w:lang w:val="es-ES_tradnl" w:eastAsia="es-ES"/>
        </w:rPr>
        <w:t>.- La suficiencia presupuestal se encuentra contemplada en el Programa Anual de Necesidades 2025. La erogación que implica la presente contratación es en la modalidad de devengo futuro y será con cargo en la Unidad Responsable 25510930S0010001, Partida Presupuestal 35101 denominada “Mantenimiento y Conservación de Inmuebles”.</w:t>
      </w:r>
    </w:p>
    <w:p w14:paraId="0891B747" w14:textId="1065BA8F" w:rsidR="006432EB" w:rsidRPr="00BB7B95" w:rsidRDefault="006432EB"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93B9699" w14:textId="0FAD629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636DCD6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41419BCD" w14:textId="25913A41"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se compromete a proporcionar </w:t>
      </w:r>
      <w:r>
        <w:rPr>
          <w:rFonts w:ascii="Arial" w:eastAsia="Times New Roman" w:hAnsi="Arial" w:cs="Arial"/>
          <w:bCs/>
          <w:snapToGrid w:val="0"/>
          <w:sz w:val="20"/>
          <w:szCs w:val="20"/>
          <w:lang w:val="es-ES_tradnl" w:eastAsia="es-ES"/>
        </w:rPr>
        <w:t>los servicios de</w:t>
      </w:r>
      <w:r w:rsidRPr="00BB7B95">
        <w:rPr>
          <w:rFonts w:ascii="Arial" w:eastAsia="Times New Roman" w:hAnsi="Arial" w:cs="Arial"/>
          <w:snapToGrid w:val="0"/>
          <w:sz w:val="20"/>
          <w:szCs w:val="20"/>
          <w:lang w:val="es-ES_tradnl" w:eastAsia="es-ES"/>
        </w:rPr>
        <w:t xml:space="preserve"> </w:t>
      </w:r>
      <w:r w:rsidR="004E5068" w:rsidRPr="00A77677">
        <w:rPr>
          <w:rFonts w:ascii="Arial" w:hAnsi="Arial" w:cs="Arial"/>
          <w:b/>
          <w:bCs/>
          <w:snapToGrid w:val="0"/>
          <w:color w:val="000000" w:themeColor="text1"/>
          <w:sz w:val="20"/>
          <w:szCs w:val="20"/>
          <w:lang w:val="es-ES"/>
        </w:rPr>
        <w:t>Mantenimiento preventivo a cinco elevadores del edificio Sede</w:t>
      </w:r>
      <w:r w:rsidRPr="00BB7B95">
        <w:rPr>
          <w:rFonts w:ascii="Arial" w:hAnsi="Arial" w:cs="Arial"/>
          <w:b/>
          <w:bCs/>
          <w:snapToGrid w:val="0"/>
          <w:color w:val="000000" w:themeColor="text1"/>
          <w:sz w:val="20"/>
          <w:szCs w:val="20"/>
        </w:rPr>
        <w:t>,</w:t>
      </w:r>
      <w:r w:rsidRPr="00BB7B95">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Pr>
          <w:rFonts w:ascii="Arial" w:eastAsia="Times New Roman" w:hAnsi="Arial" w:cs="Arial"/>
          <w:bCs/>
          <w:snapToGrid w:val="0"/>
          <w:sz w:val="20"/>
          <w:szCs w:val="20"/>
          <w:lang w:val="es-ES_tradnl" w:eastAsia="es-ES"/>
        </w:rPr>
        <w:t xml:space="preserve"> y</w:t>
      </w:r>
      <w:r w:rsidRPr="00BB7B95">
        <w:rPr>
          <w:rFonts w:ascii="Arial" w:eastAsia="Times New Roman" w:hAnsi="Arial" w:cs="Arial"/>
          <w:bCs/>
          <w:snapToGrid w:val="0"/>
          <w:sz w:val="20"/>
          <w:szCs w:val="20"/>
          <w:lang w:val="es-ES_tradnl" w:eastAsia="es-ES"/>
        </w:rPr>
        <w:t xml:space="preserve"> condiciones de </w:t>
      </w:r>
      <w:r>
        <w:rPr>
          <w:rFonts w:ascii="Arial" w:eastAsia="Times New Roman" w:hAnsi="Arial" w:cs="Arial"/>
          <w:bCs/>
          <w:snapToGrid w:val="0"/>
          <w:sz w:val="20"/>
          <w:szCs w:val="20"/>
          <w:lang w:val="es-ES_tradnl" w:eastAsia="es-ES"/>
        </w:rPr>
        <w:t xml:space="preserve">pago, </w:t>
      </w:r>
      <w:r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0D02DFAB"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lastRenderedPageBreak/>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424B4E94" w14:textId="77777777" w:rsidR="00296EB9"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Pr>
          <w:rFonts w:ascii="Arial" w:eastAsia="Times New Roman" w:hAnsi="Arial" w:cs="Arial"/>
          <w:bCs/>
          <w:snapToGrid w:val="0"/>
          <w:sz w:val="20"/>
          <w:szCs w:val="20"/>
          <w:lang w:val="es-ES_tradnl" w:eastAsia="es-ES"/>
        </w:rPr>
        <w:t>.</w:t>
      </w:r>
    </w:p>
    <w:p w14:paraId="5E126B17" w14:textId="77777777" w:rsidR="00296EB9" w:rsidRPr="00167D60"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3A33DB5"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La “Suprema Corte” pagará al “Prestador de servicios” el monto señalado en la cláusula Segunda, con una forma de pago que será a mes vencido por trabajos ejecutados programado</w:t>
      </w:r>
      <w:r>
        <w:rPr>
          <w:rFonts w:ascii="Arial" w:eastAsia="Times New Roman" w:hAnsi="Arial" w:cs="Arial"/>
          <w:bCs/>
          <w:snapToGrid w:val="0"/>
          <w:sz w:val="20"/>
          <w:szCs w:val="20"/>
          <w:lang w:val="es-ES_tradnl" w:eastAsia="es-ES"/>
        </w:rPr>
        <w:t>s y</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recibidos </w:t>
      </w:r>
      <w:r w:rsidRPr="00BB7B95">
        <w:rPr>
          <w:rFonts w:ascii="Arial" w:eastAsia="Times New Roman" w:hAnsi="Arial" w:cs="Arial"/>
          <w:bCs/>
          <w:snapToGrid w:val="0"/>
          <w:sz w:val="20"/>
          <w:szCs w:val="20"/>
          <w:lang w:val="es-ES_tradnl" w:eastAsia="es-ES"/>
        </w:rPr>
        <w:t xml:space="preserve">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2882EEE5"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42138C20"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eastAsia="Times New Roman" w:hAnsi="Arial" w:cs="Arial"/>
          <w:b/>
          <w:snapToGrid w:val="0"/>
          <w:sz w:val="20"/>
          <w:szCs w:val="20"/>
          <w:lang w:val="es-ES_tradnl" w:eastAsia="es-ES"/>
        </w:rPr>
        <w:t xml:space="preserve">Cuarta. Lugar de prestación de los servicios. </w:t>
      </w:r>
      <w:r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Pr>
          <w:rFonts w:ascii="Arial" w:eastAsia="Times New Roman" w:hAnsi="Arial" w:cs="Arial"/>
          <w:bCs/>
          <w:snapToGrid w:val="0"/>
          <w:sz w:val="20"/>
          <w:szCs w:val="20"/>
          <w:lang w:val="es-ES_tradnl" w:eastAsia="es-ES"/>
        </w:rPr>
        <w:t>en el inmueble</w:t>
      </w:r>
      <w:r w:rsidRPr="00955169">
        <w:rPr>
          <w:rFonts w:ascii="Arial" w:eastAsia="Times New Roman" w:hAnsi="Arial" w:cs="Arial"/>
          <w:bCs/>
          <w:snapToGrid w:val="0"/>
          <w:sz w:val="20"/>
          <w:szCs w:val="20"/>
          <w:lang w:val="es-ES_tradnl" w:eastAsia="es-ES"/>
        </w:rPr>
        <w:t xml:space="preserve"> ubicado en avenida José María Pino Suárez número 2, colonia Centro, alcaldía Cuauhtémoc, código postal 06060, Ciudad de México.</w:t>
      </w:r>
    </w:p>
    <w:p w14:paraId="02F385AA"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del dos de enero y hasta el treinta y uno de diciembre de dos mil veinticinco. A la terminación de la vigencia de esta contratación, no se deberá continuar con la prestación del servicio objeto de este contrato.</w:t>
      </w:r>
    </w:p>
    <w:p w14:paraId="535B7CA9"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7CA382F"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23DA5D49" w14:textId="77777777" w:rsidR="00296EB9" w:rsidRPr="0041013F"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xml:space="preserve">% (diez por ciento) del monto que corresponda al valor de los servicios, sin incluir el Impuesto al Valor Agregado, que no se hayan prestado, o bien, no se hayan recibido a entera satisfacción de la “Suprema Corte”. </w:t>
      </w:r>
    </w:p>
    <w:p w14:paraId="0B3976E4"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Pr>
          <w:rFonts w:ascii="Arial" w:eastAsia="Times New Roman" w:hAnsi="Arial" w:cs="Arial"/>
          <w:bCs/>
          <w:snapToGrid w:val="0"/>
          <w:sz w:val="20"/>
          <w:szCs w:val="20"/>
          <w:lang w:val="es-ES_tradnl" w:eastAsia="es-ES"/>
        </w:rPr>
        <w:t xml:space="preserve">. </w:t>
      </w:r>
    </w:p>
    <w:p w14:paraId="34F2FDA8" w14:textId="6BE28665" w:rsidR="00296EB9"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w:t>
      </w:r>
      <w:r w:rsidR="00C31861">
        <w:rPr>
          <w:rFonts w:ascii="Arial" w:eastAsia="Times New Roman" w:hAnsi="Arial" w:cs="Arial"/>
          <w:bCs/>
          <w:snapToGrid w:val="0"/>
          <w:sz w:val="20"/>
          <w:szCs w:val="20"/>
          <w:lang w:val="es-ES_tradnl" w:eastAsia="es-ES"/>
        </w:rPr>
        <w:t xml:space="preserve"> de la unidad solicitante y</w:t>
      </w:r>
      <w:r w:rsidRPr="008B603E">
        <w:rPr>
          <w:rFonts w:ascii="Arial" w:eastAsia="Times New Roman" w:hAnsi="Arial" w:cs="Arial"/>
          <w:bCs/>
          <w:snapToGrid w:val="0"/>
          <w:sz w:val="20"/>
          <w:szCs w:val="20"/>
          <w:lang w:val="es-ES_tradnl" w:eastAsia="es-ES"/>
        </w:rPr>
        <w:t xml:space="preserve"> del área técnica.</w:t>
      </w:r>
    </w:p>
    <w:p w14:paraId="5760329E" w14:textId="77777777" w:rsidR="00C31861" w:rsidRPr="00BB7B95" w:rsidDel="008B603E" w:rsidRDefault="00C31861" w:rsidP="00C3186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68F9EF58" w14:textId="77777777" w:rsidR="00296EB9"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575FF096" w14:textId="78501E8C" w:rsidR="00296EB9"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Pr="00BB7B95">
        <w:rPr>
          <w:rFonts w:ascii="Arial" w:eastAsia="Times New Roman" w:hAnsi="Arial" w:cs="Arial"/>
          <w:bCs/>
          <w:snapToGrid w:val="0"/>
          <w:sz w:val="20"/>
          <w:szCs w:val="20"/>
          <w:lang w:val="es-ES_tradnl" w:eastAsia="es-ES"/>
        </w:rPr>
        <w:t xml:space="preserve">De conformidad con lo establecido en el artículo </w:t>
      </w:r>
      <w:r>
        <w:rPr>
          <w:rFonts w:ascii="Arial" w:eastAsia="Times New Roman" w:hAnsi="Arial" w:cs="Arial"/>
          <w:bCs/>
          <w:snapToGrid w:val="0"/>
          <w:sz w:val="20"/>
          <w:szCs w:val="20"/>
          <w:lang w:val="es-ES_tradnl" w:eastAsia="es-ES"/>
        </w:rPr>
        <w:t>170</w:t>
      </w:r>
      <w:r w:rsidRPr="00BB7B95">
        <w:rPr>
          <w:rFonts w:ascii="Arial" w:eastAsia="Times New Roman" w:hAnsi="Arial" w:cs="Arial"/>
          <w:bCs/>
          <w:snapToGrid w:val="0"/>
          <w:sz w:val="20"/>
          <w:szCs w:val="20"/>
          <w:lang w:val="es-ES_tradnl" w:eastAsia="es-ES"/>
        </w:rPr>
        <w:t>, fracción II,</w:t>
      </w:r>
      <w:r>
        <w:rPr>
          <w:rFonts w:ascii="Arial" w:eastAsia="Times New Roman" w:hAnsi="Arial" w:cs="Arial"/>
          <w:bCs/>
          <w:snapToGrid w:val="0"/>
          <w:sz w:val="20"/>
          <w:szCs w:val="20"/>
          <w:lang w:val="es-ES_tradnl" w:eastAsia="es-ES"/>
        </w:rPr>
        <w:t xml:space="preserve"> párrafo cuarto de</w:t>
      </w:r>
      <w:r w:rsidRPr="00BB7B95">
        <w:rPr>
          <w:rFonts w:ascii="Arial" w:eastAsia="Times New Roman" w:hAnsi="Arial" w:cs="Arial"/>
          <w:bCs/>
          <w:snapToGrid w:val="0"/>
          <w:sz w:val="20"/>
          <w:szCs w:val="20"/>
          <w:lang w:val="es-ES_tradnl" w:eastAsia="es-ES"/>
        </w:rPr>
        <w:t xml:space="preserve">l Acuerdo General de Administración </w:t>
      </w:r>
      <w:r w:rsidRPr="008B603E">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 xml:space="preserve">, </w:t>
      </w:r>
      <w:r w:rsidR="0088315C">
        <w:rPr>
          <w:rFonts w:ascii="Arial" w:eastAsia="Times New Roman" w:hAnsi="Arial" w:cs="Arial"/>
          <w:bCs/>
          <w:snapToGrid w:val="0"/>
          <w:sz w:val="20"/>
          <w:szCs w:val="20"/>
          <w:lang w:val="es-ES_tradnl" w:eastAsia="es-ES"/>
        </w:rPr>
        <w:t xml:space="preserve">se </w:t>
      </w:r>
      <w:r w:rsidR="0088315C" w:rsidRPr="00947E39">
        <w:rPr>
          <w:rFonts w:ascii="Arial" w:eastAsia="Times New Roman" w:hAnsi="Arial" w:cs="Arial"/>
          <w:bCs/>
          <w:snapToGrid w:val="0"/>
          <w:sz w:val="20"/>
          <w:szCs w:val="20"/>
          <w:lang w:val="es-ES_tradnl" w:eastAsia="es-ES"/>
        </w:rPr>
        <w:t xml:space="preserve">exceptúa la presentación de </w:t>
      </w:r>
      <w:r w:rsidR="0088315C">
        <w:rPr>
          <w:rFonts w:ascii="Arial" w:eastAsia="Times New Roman" w:hAnsi="Arial" w:cs="Arial"/>
          <w:bCs/>
          <w:snapToGrid w:val="0"/>
          <w:sz w:val="20"/>
          <w:szCs w:val="20"/>
          <w:lang w:val="es-ES_tradnl" w:eastAsia="es-ES"/>
        </w:rPr>
        <w:t>la</w:t>
      </w:r>
      <w:r w:rsidR="0088315C" w:rsidRPr="00947E39">
        <w:rPr>
          <w:rFonts w:ascii="Arial" w:eastAsia="Times New Roman" w:hAnsi="Arial" w:cs="Arial"/>
          <w:bCs/>
          <w:snapToGrid w:val="0"/>
          <w:sz w:val="20"/>
          <w:szCs w:val="20"/>
          <w:lang w:val="es-ES_tradnl" w:eastAsia="es-ES"/>
        </w:rPr>
        <w:t xml:space="preserve"> fianza </w:t>
      </w:r>
      <w:r w:rsidR="0088315C">
        <w:rPr>
          <w:rFonts w:ascii="Arial" w:eastAsia="Times New Roman" w:hAnsi="Arial" w:cs="Arial"/>
          <w:bCs/>
          <w:snapToGrid w:val="0"/>
          <w:sz w:val="20"/>
          <w:szCs w:val="20"/>
          <w:lang w:val="es-ES_tradnl" w:eastAsia="es-ES"/>
        </w:rPr>
        <w:t xml:space="preserve">de cumplimiento toda vez que </w:t>
      </w:r>
      <w:r w:rsidR="0088315C" w:rsidRPr="00947E39">
        <w:rPr>
          <w:rFonts w:ascii="Arial" w:eastAsia="Times New Roman" w:hAnsi="Arial" w:cs="Arial"/>
          <w:bCs/>
          <w:snapToGrid w:val="0"/>
          <w:sz w:val="20"/>
          <w:szCs w:val="20"/>
          <w:lang w:val="es-ES_tradnl" w:eastAsia="es-ES"/>
        </w:rPr>
        <w:t>el pago se reali</w:t>
      </w:r>
      <w:r w:rsidR="0088315C">
        <w:rPr>
          <w:rFonts w:ascii="Arial" w:eastAsia="Times New Roman" w:hAnsi="Arial" w:cs="Arial"/>
          <w:bCs/>
          <w:snapToGrid w:val="0"/>
          <w:sz w:val="20"/>
          <w:szCs w:val="20"/>
          <w:lang w:val="es-ES_tradnl" w:eastAsia="es-ES"/>
        </w:rPr>
        <w:t xml:space="preserve">zará </w:t>
      </w:r>
      <w:r w:rsidR="0088315C" w:rsidRPr="00947E39">
        <w:rPr>
          <w:rFonts w:ascii="Arial" w:eastAsia="Times New Roman" w:hAnsi="Arial" w:cs="Arial"/>
          <w:bCs/>
          <w:snapToGrid w:val="0"/>
          <w:sz w:val="20"/>
          <w:szCs w:val="20"/>
          <w:lang w:val="es-ES_tradnl" w:eastAsia="es-ES"/>
        </w:rPr>
        <w:t xml:space="preserve">con una forma de pago que será al finalizar </w:t>
      </w:r>
      <w:r w:rsidR="0088315C">
        <w:rPr>
          <w:rFonts w:ascii="Arial" w:eastAsia="Times New Roman" w:hAnsi="Arial" w:cs="Arial"/>
          <w:bCs/>
          <w:snapToGrid w:val="0"/>
          <w:sz w:val="20"/>
          <w:szCs w:val="20"/>
          <w:lang w:val="es-ES_tradnl" w:eastAsia="es-ES"/>
        </w:rPr>
        <w:t>el mes</w:t>
      </w:r>
      <w:r w:rsidR="0088315C" w:rsidRPr="00947E39">
        <w:rPr>
          <w:rFonts w:ascii="Arial" w:eastAsia="Times New Roman" w:hAnsi="Arial" w:cs="Arial"/>
          <w:bCs/>
          <w:snapToGrid w:val="0"/>
          <w:sz w:val="20"/>
          <w:szCs w:val="20"/>
          <w:lang w:val="es-ES_tradnl" w:eastAsia="es-ES"/>
        </w:rPr>
        <w:t xml:space="preserve"> por trabajos ejecutados programados y recibidos a entera satisfacción de la “Suprema Corte”.</w:t>
      </w:r>
      <w:r w:rsidR="0088315C">
        <w:rPr>
          <w:rFonts w:ascii="Arial" w:eastAsia="Times New Roman" w:hAnsi="Arial" w:cs="Arial"/>
          <w:bCs/>
          <w:snapToGrid w:val="0"/>
          <w:sz w:val="20"/>
          <w:szCs w:val="20"/>
          <w:lang w:val="es-ES_tradnl" w:eastAsia="es-ES"/>
        </w:rPr>
        <w:t xml:space="preserve"> </w:t>
      </w:r>
    </w:p>
    <w:p w14:paraId="169DA0BB"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 Pagos en exceso</w:t>
      </w:r>
      <w:r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82BF189"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Novena. Propiedad intelectual</w:t>
      </w:r>
      <w:r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8DDF92D"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46ACF61C"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46A63F0"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3088F13D" w14:textId="34B0DEAA"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 xml:space="preserve">Las personas que intervengan en la realización del objeto del contrato serán personal que labora para el “Prestador de Servicios”, por lo que de ninguna manera existirá relación laboral entre </w:t>
      </w:r>
      <w:r>
        <w:rPr>
          <w:rFonts w:ascii="Arial" w:eastAsia="Times New Roman" w:hAnsi="Arial" w:cs="Arial"/>
          <w:bCs/>
          <w:snapToGrid w:val="0"/>
          <w:sz w:val="20"/>
          <w:szCs w:val="20"/>
          <w:lang w:val="es-ES_tradnl" w:eastAsia="es-ES"/>
        </w:rPr>
        <w:t>est</w:t>
      </w:r>
      <w:r w:rsidR="003935C0">
        <w:rPr>
          <w:rFonts w:ascii="Arial" w:eastAsia="Times New Roman" w:hAnsi="Arial" w:cs="Arial"/>
          <w:bCs/>
          <w:snapToGrid w:val="0"/>
          <w:sz w:val="20"/>
          <w:szCs w:val="20"/>
          <w:lang w:val="es-ES_tradnl" w:eastAsia="es-ES"/>
        </w:rPr>
        <w:t>os</w:t>
      </w:r>
      <w:r w:rsidRPr="00BB7B95">
        <w:rPr>
          <w:rFonts w:ascii="Arial" w:eastAsia="Times New Roman" w:hAnsi="Arial" w:cs="Arial"/>
          <w:bCs/>
          <w:snapToGrid w:val="0"/>
          <w:sz w:val="20"/>
          <w:szCs w:val="20"/>
          <w:lang w:val="es-ES_tradnl" w:eastAsia="es-ES"/>
        </w:rPr>
        <w:t xml:space="preserve"> y la “Suprema Corte”.</w:t>
      </w:r>
    </w:p>
    <w:p w14:paraId="109B7F2A"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386A251B"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5B1E5526"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35B57290"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CF8DD66"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Primera.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425258CA" w14:textId="77777777" w:rsidR="00296EB9" w:rsidRPr="00BB7B95" w:rsidRDefault="00296EB9" w:rsidP="00296EB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Segunda.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C2502D7" w14:textId="77777777" w:rsidR="00296EB9" w:rsidRPr="00BB7B95" w:rsidRDefault="00296EB9" w:rsidP="00296EB9">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Tercera.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2EADA8E"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Cuarta.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6CF5B84"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BF6C04E"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043C32A7"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Quinta. Rescisión del contrato. </w:t>
      </w:r>
      <w:r w:rsidRPr="00BB7B95">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“Prestador de Servicios” deje de cumplir </w:t>
      </w:r>
      <w:r w:rsidRPr="00BB7B95">
        <w:rPr>
          <w:rFonts w:ascii="Arial" w:eastAsia="Times New Roman" w:hAnsi="Arial" w:cs="Arial"/>
          <w:bCs/>
          <w:snapToGrid w:val="0"/>
          <w:sz w:val="20"/>
          <w:szCs w:val="20"/>
          <w:lang w:val="es-ES_tradnl" w:eastAsia="es-ES"/>
        </w:rPr>
        <w:lastRenderedPageBreak/>
        <w:t>cualesquiera de las obligaciones que asume en este contrato por causas que le sean imputables, o bien, en caso de ser objeto de embargo, huelga estallada, concurso mercantil o liquidación.</w:t>
      </w:r>
    </w:p>
    <w:p w14:paraId="146FDAA1"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223218A" w14:textId="35D249BA" w:rsidR="00296EB9" w:rsidRPr="00BB7B95" w:rsidRDefault="00296EB9" w:rsidP="00296EB9">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38CA76D0"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Sexta.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4A3CCE92"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Séptima.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9CD9C0C"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Octava. Modificación del contrato. </w:t>
      </w:r>
      <w:r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FE82623"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Novena. Vicios Ocultos. </w:t>
      </w:r>
      <w:r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080C0C3F" w14:textId="52DE4B56" w:rsidR="00296EB9" w:rsidRPr="004742FB"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053A8C">
        <w:rPr>
          <w:rFonts w:ascii="Arial" w:eastAsia="Times New Roman" w:hAnsi="Arial" w:cs="Arial"/>
          <w:b/>
          <w:snapToGrid w:val="0"/>
          <w:sz w:val="20"/>
          <w:szCs w:val="20"/>
          <w:lang w:val="es-ES_tradnl" w:eastAsia="es-ES"/>
        </w:rPr>
        <w:t xml:space="preserve">Libro </w:t>
      </w:r>
      <w:r>
        <w:rPr>
          <w:rFonts w:ascii="Arial" w:eastAsia="Times New Roman" w:hAnsi="Arial" w:cs="Arial"/>
          <w:b/>
          <w:snapToGrid w:val="0"/>
          <w:sz w:val="20"/>
          <w:szCs w:val="20"/>
          <w:lang w:val="es-ES_tradnl" w:eastAsia="es-ES"/>
        </w:rPr>
        <w:t xml:space="preserve">Diario de Servicios. </w:t>
      </w:r>
      <w:r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Pr>
          <w:rFonts w:ascii="Arial" w:eastAsia="Times New Roman" w:hAnsi="Arial" w:cs="Arial"/>
          <w:bCs/>
          <w:snapToGrid w:val="0"/>
          <w:sz w:val="20"/>
          <w:szCs w:val="20"/>
          <w:lang w:val="es-ES_tradnl" w:eastAsia="es-ES"/>
        </w:rPr>
        <w:t>.</w:t>
      </w:r>
    </w:p>
    <w:p w14:paraId="513E865B"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 Primera.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66B5371C"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persona titular de la Dirección General de Infraestructura Física de la “Suprema Corte” podrá sustituir al “Administrador” del contrato, lo que informará por escrito al “Prestador de Servicios”.</w:t>
      </w:r>
    </w:p>
    <w:p w14:paraId="51101625" w14:textId="466F9FDF"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Garantía del servicio. </w:t>
      </w:r>
      <w:r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7E2D72">
        <w:rPr>
          <w:rFonts w:ascii="Arial" w:eastAsia="Times New Roman" w:hAnsi="Arial" w:cs="Arial"/>
          <w:bCs/>
          <w:snapToGrid w:val="0"/>
          <w:sz w:val="20"/>
          <w:szCs w:val="20"/>
          <w:lang w:val="es-ES_tradnl" w:eastAsia="es-ES"/>
        </w:rPr>
        <w:t>.</w:t>
      </w:r>
    </w:p>
    <w:p w14:paraId="712E75A3"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E63D325" w14:textId="77777777" w:rsidR="00296EB9" w:rsidRPr="00BB7B95" w:rsidRDefault="00296EB9" w:rsidP="00296EB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76A7FFB1" w14:textId="110FBF29" w:rsidR="00296EB9" w:rsidRPr="007E2D72" w:rsidRDefault="00296EB9" w:rsidP="00296EB9">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t xml:space="preserve">Vigésima </w:t>
      </w:r>
      <w:r>
        <w:rPr>
          <w:rFonts w:ascii="Arial" w:hAnsi="Arial" w:cs="Arial"/>
          <w:b/>
          <w:sz w:val="20"/>
          <w:szCs w:val="20"/>
        </w:rPr>
        <w:t>Cuarta.</w:t>
      </w:r>
      <w:r w:rsidRPr="00BB7B95">
        <w:rPr>
          <w:rFonts w:ascii="Arial" w:hAnsi="Arial" w:cs="Arial"/>
          <w:b/>
          <w:sz w:val="20"/>
          <w:szCs w:val="20"/>
        </w:rPr>
        <w:t xml:space="preserve"> </w:t>
      </w:r>
      <w:r w:rsidR="00346AEE" w:rsidRPr="007E2D72">
        <w:rPr>
          <w:rFonts w:ascii="Arial" w:hAnsi="Arial" w:cs="Arial"/>
          <w:b/>
          <w:color w:val="000000"/>
          <w:sz w:val="20"/>
          <w:szCs w:val="20"/>
        </w:rPr>
        <w:t>N</w:t>
      </w:r>
      <w:r w:rsidR="00346AEE" w:rsidRPr="007E2D72">
        <w:rPr>
          <w:rFonts w:ascii="Arial" w:hAnsi="Arial" w:cs="Arial"/>
          <w:b/>
          <w:bCs/>
          <w:color w:val="000000"/>
          <w:sz w:val="20"/>
          <w:szCs w:val="20"/>
        </w:rPr>
        <w:t xml:space="preserve">ormatividad aplicable. </w:t>
      </w:r>
      <w:r w:rsidR="00346AEE" w:rsidRPr="007E2D72">
        <w:rPr>
          <w:rFonts w:ascii="Arial" w:hAnsi="Arial" w:cs="Arial"/>
          <w:bCs/>
          <w:color w:val="000000"/>
          <w:sz w:val="20"/>
          <w:szCs w:val="20"/>
        </w:rPr>
        <w:t>El acuerdo de voluntades previsto en este instrumento contractual se rige por lo dispuesto en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Ley Federal de Protección a la Propiedad Industrial y la Ley Federal del Derecho de Autor en lo conducente.</w:t>
      </w: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lastRenderedPageBreak/>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0A3385D2" w14:textId="77777777" w:rsidR="00B0187C" w:rsidRPr="00BB7B95" w:rsidRDefault="00B0187C" w:rsidP="00B0187C">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6F64B16C" w14:textId="77777777" w:rsidR="00B0187C" w:rsidRPr="00794939" w:rsidRDefault="00B0187C" w:rsidP="0079493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D4E39" w14:textId="77777777" w:rsidR="00C51360" w:rsidRDefault="00C51360" w:rsidP="00752047">
      <w:pPr>
        <w:spacing w:after="0" w:line="240" w:lineRule="auto"/>
      </w:pPr>
      <w:r>
        <w:separator/>
      </w:r>
    </w:p>
  </w:endnote>
  <w:endnote w:type="continuationSeparator" w:id="0">
    <w:p w14:paraId="5B98CEB6" w14:textId="77777777" w:rsidR="00C51360" w:rsidRDefault="00C51360" w:rsidP="00752047">
      <w:pPr>
        <w:spacing w:after="0" w:line="240" w:lineRule="auto"/>
      </w:pPr>
      <w:r>
        <w:continuationSeparator/>
      </w:r>
    </w:p>
  </w:endnote>
  <w:endnote w:type="continuationNotice" w:id="1">
    <w:p w14:paraId="5E03806B" w14:textId="77777777" w:rsidR="00C51360" w:rsidRDefault="00C51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8C6E3C">
    <w:pPr>
      <w:pStyle w:val="Piedepgina"/>
      <w:ind w:right="-552"/>
      <w:rPr>
        <w:rFonts w:ascii="Arial" w:hAnsi="Arial" w:cs="Arial"/>
        <w:sz w:val="10"/>
        <w:szCs w:val="10"/>
        <w:lang w:val="en-US"/>
      </w:rPr>
    </w:pPr>
  </w:p>
  <w:p w14:paraId="0075104E" w14:textId="752B868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8B2661">
      <w:rPr>
        <w:rFonts w:ascii="Arial" w:hAnsi="Arial" w:cs="Arial"/>
        <w:sz w:val="10"/>
        <w:szCs w:val="10"/>
        <w:lang w:val="en-US"/>
      </w:rPr>
      <w:t>11</w:t>
    </w:r>
    <w:r w:rsidRPr="00055E87">
      <w:rPr>
        <w:rFonts w:ascii="Arial" w:hAnsi="Arial" w:cs="Arial"/>
        <w:sz w:val="10"/>
        <w:szCs w:val="10"/>
        <w:lang w:val="en-US"/>
      </w:rPr>
      <w:t>/202</w:t>
    </w:r>
    <w:r w:rsidR="006212CC">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23CD5" w14:textId="77777777" w:rsidR="00C51360" w:rsidRDefault="00C51360" w:rsidP="00752047">
      <w:pPr>
        <w:spacing w:after="0" w:line="240" w:lineRule="auto"/>
      </w:pPr>
      <w:r>
        <w:separator/>
      </w:r>
    </w:p>
  </w:footnote>
  <w:footnote w:type="continuationSeparator" w:id="0">
    <w:p w14:paraId="5546E865" w14:textId="77777777" w:rsidR="00C51360" w:rsidRDefault="00C51360" w:rsidP="00752047">
      <w:pPr>
        <w:spacing w:after="0" w:line="240" w:lineRule="auto"/>
      </w:pPr>
      <w:r>
        <w:continuationSeparator/>
      </w:r>
    </w:p>
  </w:footnote>
  <w:footnote w:type="continuationNotice" w:id="1">
    <w:p w14:paraId="02517F74" w14:textId="77777777" w:rsidR="00C51360" w:rsidRDefault="00C513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BAA09" w14:textId="77777777" w:rsidR="008B2661" w:rsidRPr="00330E64" w:rsidRDefault="008B2661" w:rsidP="008B2661">
    <w:pPr>
      <w:spacing w:after="0"/>
      <w:ind w:right="17"/>
      <w:jc w:val="center"/>
      <w:rPr>
        <w:rFonts w:ascii="Arial Unicode MS" w:eastAsia="Arial Unicode MS" w:hAnsi="Arial Unicode MS" w:cs="Arial Unicode MS"/>
        <w:b/>
        <w:color w:val="7F7F7F" w:themeColor="text1" w:themeTint="80"/>
        <w:sz w:val="20"/>
        <w:szCs w:val="20"/>
        <w:lang w:val="pt-PT"/>
      </w:rPr>
    </w:pPr>
    <w:bookmarkStart w:id="4" w:name="_Hlk182387909"/>
    <w:bookmarkStart w:id="5" w:name="_Hlk146292767"/>
    <w:bookmarkStart w:id="6" w:name="_Hlk146292768"/>
    <w:bookmarkStart w:id="7" w:name="_Hlk183707256"/>
    <w:bookmarkStart w:id="8" w:name="_Hlk183707363"/>
    <w:bookmarkStart w:id="9" w:name="_Hlk183707364"/>
    <w:bookmarkStart w:id="10" w:name="_Hlk183707427"/>
    <w:bookmarkStart w:id="11" w:name="_Hlk183707428"/>
    <w:bookmarkStart w:id="12" w:name="_Hlk183707602"/>
    <w:bookmarkStart w:id="13" w:name="_Hlk183707603"/>
    <w:bookmarkStart w:id="14" w:name="_Hlk183708818"/>
    <w:bookmarkStart w:id="15" w:name="_Hlk183708819"/>
    <w:r w:rsidRPr="00330E64">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011</w:t>
    </w:r>
    <w:r w:rsidRPr="00330E64">
      <w:rPr>
        <w:rFonts w:ascii="Arial Unicode MS" w:eastAsia="Arial Unicode MS" w:hAnsi="Arial Unicode MS" w:cs="Arial Unicode MS"/>
        <w:b/>
        <w:color w:val="7F7F7F" w:themeColor="text1" w:themeTint="80"/>
        <w:sz w:val="20"/>
        <w:szCs w:val="20"/>
        <w:lang w:val="pt-PT"/>
      </w:rPr>
      <w:t>/202</w:t>
    </w:r>
    <w:r>
      <w:rPr>
        <w:rFonts w:ascii="Arial Unicode MS" w:eastAsia="Arial Unicode MS" w:hAnsi="Arial Unicode MS" w:cs="Arial Unicode MS"/>
        <w:b/>
        <w:color w:val="7F7F7F" w:themeColor="text1" w:themeTint="80"/>
        <w:sz w:val="20"/>
        <w:szCs w:val="20"/>
        <w:lang w:val="pt-PT"/>
      </w:rPr>
      <w:t>4</w:t>
    </w:r>
  </w:p>
  <w:p w14:paraId="56842080" w14:textId="00D91C82" w:rsidR="0032155A" w:rsidRPr="00ED53DE" w:rsidRDefault="008B2661" w:rsidP="00A32A28">
    <w:pPr>
      <w:ind w:right="17"/>
      <w:jc w:val="center"/>
      <w:rPr>
        <w:b/>
        <w:bCs/>
        <w:caps/>
      </w:rPr>
    </w:pPr>
    <w:r w:rsidRPr="000E2C61">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MANTENIMIENTO PREVENTIVO A CINCO ELEVADORES DEL EDIFICIO SEDE</w:t>
    </w:r>
    <w:r w:rsidRPr="000E2C61">
      <w:rPr>
        <w:rFonts w:ascii="Arial Unicode MS" w:eastAsia="Arial Unicode MS" w:hAnsi="Arial Unicode MS" w:cs="Arial Unicode MS"/>
        <w:b/>
        <w:color w:val="7F7F7F" w:themeColor="text1" w:themeTint="80"/>
        <w:sz w:val="20"/>
        <w:szCs w:val="20"/>
      </w:rPr>
      <w:t>”</w:t>
    </w:r>
    <w:bookmarkEnd w:id="4"/>
    <w:bookmarkEnd w:id="5"/>
    <w:bookmarkEnd w:id="6"/>
    <w:bookmarkEnd w:id="7"/>
    <w:bookmarkEnd w:id="8"/>
    <w:bookmarkEnd w:id="9"/>
    <w:bookmarkEnd w:id="10"/>
    <w:bookmarkEnd w:id="11"/>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2555B"/>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3A8C"/>
    <w:rsid w:val="00055E87"/>
    <w:rsid w:val="00056897"/>
    <w:rsid w:val="00063967"/>
    <w:rsid w:val="00063B5A"/>
    <w:rsid w:val="00065C07"/>
    <w:rsid w:val="000709CB"/>
    <w:rsid w:val="000710B2"/>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3025"/>
    <w:rsid w:val="000E4618"/>
    <w:rsid w:val="000E53BB"/>
    <w:rsid w:val="000E7983"/>
    <w:rsid w:val="000F1885"/>
    <w:rsid w:val="000F3163"/>
    <w:rsid w:val="000F4EDD"/>
    <w:rsid w:val="00101E92"/>
    <w:rsid w:val="00102D2B"/>
    <w:rsid w:val="00102FE2"/>
    <w:rsid w:val="00106732"/>
    <w:rsid w:val="00107E2D"/>
    <w:rsid w:val="00114052"/>
    <w:rsid w:val="0011649A"/>
    <w:rsid w:val="001179C2"/>
    <w:rsid w:val="0012214C"/>
    <w:rsid w:val="0012629D"/>
    <w:rsid w:val="00127262"/>
    <w:rsid w:val="00127CCA"/>
    <w:rsid w:val="0013292A"/>
    <w:rsid w:val="00135A74"/>
    <w:rsid w:val="00142125"/>
    <w:rsid w:val="001422DC"/>
    <w:rsid w:val="00151DD8"/>
    <w:rsid w:val="00152B15"/>
    <w:rsid w:val="001531BF"/>
    <w:rsid w:val="00153AA4"/>
    <w:rsid w:val="00154621"/>
    <w:rsid w:val="0015529A"/>
    <w:rsid w:val="00161F32"/>
    <w:rsid w:val="0016220D"/>
    <w:rsid w:val="00163FAD"/>
    <w:rsid w:val="001649AB"/>
    <w:rsid w:val="0016675F"/>
    <w:rsid w:val="00167B9B"/>
    <w:rsid w:val="00171C2A"/>
    <w:rsid w:val="00171E9A"/>
    <w:rsid w:val="001759FD"/>
    <w:rsid w:val="00175CE7"/>
    <w:rsid w:val="001803DA"/>
    <w:rsid w:val="0018048A"/>
    <w:rsid w:val="00183DFC"/>
    <w:rsid w:val="001864CF"/>
    <w:rsid w:val="00190C97"/>
    <w:rsid w:val="00193F07"/>
    <w:rsid w:val="00194BC7"/>
    <w:rsid w:val="001A0E5C"/>
    <w:rsid w:val="001A1D6B"/>
    <w:rsid w:val="001A2ADF"/>
    <w:rsid w:val="001A38BD"/>
    <w:rsid w:val="001A6150"/>
    <w:rsid w:val="001B0099"/>
    <w:rsid w:val="001B1D88"/>
    <w:rsid w:val="001B20C8"/>
    <w:rsid w:val="001B3197"/>
    <w:rsid w:val="001B5939"/>
    <w:rsid w:val="001B7B4C"/>
    <w:rsid w:val="001C1074"/>
    <w:rsid w:val="001C13F0"/>
    <w:rsid w:val="001C210D"/>
    <w:rsid w:val="001C236B"/>
    <w:rsid w:val="001C4488"/>
    <w:rsid w:val="001D340C"/>
    <w:rsid w:val="001D3EB2"/>
    <w:rsid w:val="001D4493"/>
    <w:rsid w:val="001D6DC7"/>
    <w:rsid w:val="001E283D"/>
    <w:rsid w:val="001E366D"/>
    <w:rsid w:val="001E5FB4"/>
    <w:rsid w:val="001E64FA"/>
    <w:rsid w:val="001E7FC5"/>
    <w:rsid w:val="001F1067"/>
    <w:rsid w:val="001F1C75"/>
    <w:rsid w:val="001F55F7"/>
    <w:rsid w:val="002007E6"/>
    <w:rsid w:val="00207042"/>
    <w:rsid w:val="00210B34"/>
    <w:rsid w:val="00211CE3"/>
    <w:rsid w:val="00214CDC"/>
    <w:rsid w:val="0021525E"/>
    <w:rsid w:val="002152E1"/>
    <w:rsid w:val="00215A8D"/>
    <w:rsid w:val="00217DE5"/>
    <w:rsid w:val="00220E50"/>
    <w:rsid w:val="00225B6F"/>
    <w:rsid w:val="0023099E"/>
    <w:rsid w:val="00231FDA"/>
    <w:rsid w:val="00232FEB"/>
    <w:rsid w:val="00233A94"/>
    <w:rsid w:val="00241ABD"/>
    <w:rsid w:val="00242755"/>
    <w:rsid w:val="0024517B"/>
    <w:rsid w:val="00245C18"/>
    <w:rsid w:val="0024750D"/>
    <w:rsid w:val="00251FA1"/>
    <w:rsid w:val="0025253E"/>
    <w:rsid w:val="002533CB"/>
    <w:rsid w:val="0025349D"/>
    <w:rsid w:val="00253806"/>
    <w:rsid w:val="00253E6B"/>
    <w:rsid w:val="00254DC8"/>
    <w:rsid w:val="00256994"/>
    <w:rsid w:val="00257966"/>
    <w:rsid w:val="00261BBF"/>
    <w:rsid w:val="00263696"/>
    <w:rsid w:val="00263B17"/>
    <w:rsid w:val="002657A4"/>
    <w:rsid w:val="002657E0"/>
    <w:rsid w:val="0026684E"/>
    <w:rsid w:val="002675BB"/>
    <w:rsid w:val="00271558"/>
    <w:rsid w:val="002769B4"/>
    <w:rsid w:val="00276BA4"/>
    <w:rsid w:val="0028078C"/>
    <w:rsid w:val="00280FD8"/>
    <w:rsid w:val="002831A9"/>
    <w:rsid w:val="0028451F"/>
    <w:rsid w:val="00286228"/>
    <w:rsid w:val="00287BE5"/>
    <w:rsid w:val="00292867"/>
    <w:rsid w:val="00294C0D"/>
    <w:rsid w:val="00295CCC"/>
    <w:rsid w:val="00296AE9"/>
    <w:rsid w:val="00296EB9"/>
    <w:rsid w:val="002A159A"/>
    <w:rsid w:val="002A2345"/>
    <w:rsid w:val="002A4843"/>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161D"/>
    <w:rsid w:val="003429A6"/>
    <w:rsid w:val="003439C0"/>
    <w:rsid w:val="003445E8"/>
    <w:rsid w:val="00346AEE"/>
    <w:rsid w:val="00346C9C"/>
    <w:rsid w:val="00347930"/>
    <w:rsid w:val="0035013C"/>
    <w:rsid w:val="003501C5"/>
    <w:rsid w:val="003516EE"/>
    <w:rsid w:val="00352157"/>
    <w:rsid w:val="00353506"/>
    <w:rsid w:val="003553C0"/>
    <w:rsid w:val="00362AFF"/>
    <w:rsid w:val="003633EF"/>
    <w:rsid w:val="0036480A"/>
    <w:rsid w:val="003662EB"/>
    <w:rsid w:val="00367BF9"/>
    <w:rsid w:val="00372E45"/>
    <w:rsid w:val="00374276"/>
    <w:rsid w:val="00374AD7"/>
    <w:rsid w:val="00376332"/>
    <w:rsid w:val="003816EC"/>
    <w:rsid w:val="00387C58"/>
    <w:rsid w:val="0039268E"/>
    <w:rsid w:val="003935C0"/>
    <w:rsid w:val="00395FCC"/>
    <w:rsid w:val="003A0902"/>
    <w:rsid w:val="003B2CE4"/>
    <w:rsid w:val="003B4A6F"/>
    <w:rsid w:val="003B6C6D"/>
    <w:rsid w:val="003C10AC"/>
    <w:rsid w:val="003C2FFA"/>
    <w:rsid w:val="003C616F"/>
    <w:rsid w:val="003C7FCB"/>
    <w:rsid w:val="003D008B"/>
    <w:rsid w:val="003D2A4B"/>
    <w:rsid w:val="003D3422"/>
    <w:rsid w:val="003D452D"/>
    <w:rsid w:val="003D7D8E"/>
    <w:rsid w:val="003E00C1"/>
    <w:rsid w:val="003E2316"/>
    <w:rsid w:val="003E62A3"/>
    <w:rsid w:val="003F1F69"/>
    <w:rsid w:val="003F4773"/>
    <w:rsid w:val="003F5E93"/>
    <w:rsid w:val="003F78F7"/>
    <w:rsid w:val="004006C6"/>
    <w:rsid w:val="00402B39"/>
    <w:rsid w:val="0040769C"/>
    <w:rsid w:val="00407EC1"/>
    <w:rsid w:val="0041013F"/>
    <w:rsid w:val="0041014A"/>
    <w:rsid w:val="004165B7"/>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89D"/>
    <w:rsid w:val="00455DE8"/>
    <w:rsid w:val="004645BA"/>
    <w:rsid w:val="00464601"/>
    <w:rsid w:val="00471A89"/>
    <w:rsid w:val="004729EB"/>
    <w:rsid w:val="00472CC6"/>
    <w:rsid w:val="00473CB2"/>
    <w:rsid w:val="004742FB"/>
    <w:rsid w:val="004756A9"/>
    <w:rsid w:val="00477149"/>
    <w:rsid w:val="00480277"/>
    <w:rsid w:val="00480BD0"/>
    <w:rsid w:val="00482838"/>
    <w:rsid w:val="00491F3B"/>
    <w:rsid w:val="0049347C"/>
    <w:rsid w:val="00495C8D"/>
    <w:rsid w:val="004A09DF"/>
    <w:rsid w:val="004A185D"/>
    <w:rsid w:val="004A4591"/>
    <w:rsid w:val="004A6000"/>
    <w:rsid w:val="004A660F"/>
    <w:rsid w:val="004A6E9A"/>
    <w:rsid w:val="004B37EC"/>
    <w:rsid w:val="004B4029"/>
    <w:rsid w:val="004B7A4D"/>
    <w:rsid w:val="004C19F8"/>
    <w:rsid w:val="004C1AC1"/>
    <w:rsid w:val="004C350B"/>
    <w:rsid w:val="004C37A7"/>
    <w:rsid w:val="004D131C"/>
    <w:rsid w:val="004D3B3E"/>
    <w:rsid w:val="004D5C0B"/>
    <w:rsid w:val="004E072A"/>
    <w:rsid w:val="004E1B57"/>
    <w:rsid w:val="004E236A"/>
    <w:rsid w:val="004E35F0"/>
    <w:rsid w:val="004E43D9"/>
    <w:rsid w:val="004E4901"/>
    <w:rsid w:val="004E4B8F"/>
    <w:rsid w:val="004E5068"/>
    <w:rsid w:val="004E6F8B"/>
    <w:rsid w:val="004F178B"/>
    <w:rsid w:val="004F29AA"/>
    <w:rsid w:val="00501011"/>
    <w:rsid w:val="00513951"/>
    <w:rsid w:val="00513A46"/>
    <w:rsid w:val="00516CDB"/>
    <w:rsid w:val="00523DEF"/>
    <w:rsid w:val="00525E78"/>
    <w:rsid w:val="00532AA1"/>
    <w:rsid w:val="00535666"/>
    <w:rsid w:val="00541B54"/>
    <w:rsid w:val="00542189"/>
    <w:rsid w:val="00542E06"/>
    <w:rsid w:val="0054587F"/>
    <w:rsid w:val="0054762B"/>
    <w:rsid w:val="00547BAE"/>
    <w:rsid w:val="0055074D"/>
    <w:rsid w:val="00550B43"/>
    <w:rsid w:val="00552F13"/>
    <w:rsid w:val="0055405F"/>
    <w:rsid w:val="005551DE"/>
    <w:rsid w:val="005553A5"/>
    <w:rsid w:val="00555CB7"/>
    <w:rsid w:val="00556A93"/>
    <w:rsid w:val="00557C04"/>
    <w:rsid w:val="00560224"/>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949BF"/>
    <w:rsid w:val="005A012C"/>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1C14"/>
    <w:rsid w:val="005D3B09"/>
    <w:rsid w:val="005D4A2B"/>
    <w:rsid w:val="005D4B85"/>
    <w:rsid w:val="005E019F"/>
    <w:rsid w:val="005E0208"/>
    <w:rsid w:val="005E04B6"/>
    <w:rsid w:val="005E0FD7"/>
    <w:rsid w:val="005E252B"/>
    <w:rsid w:val="005E432B"/>
    <w:rsid w:val="005E6619"/>
    <w:rsid w:val="005F0A7D"/>
    <w:rsid w:val="005F3816"/>
    <w:rsid w:val="005F43E7"/>
    <w:rsid w:val="005F4664"/>
    <w:rsid w:val="005F476B"/>
    <w:rsid w:val="005F5554"/>
    <w:rsid w:val="005F5DB9"/>
    <w:rsid w:val="005F644E"/>
    <w:rsid w:val="006039B0"/>
    <w:rsid w:val="006046A6"/>
    <w:rsid w:val="00605135"/>
    <w:rsid w:val="00605639"/>
    <w:rsid w:val="0060776B"/>
    <w:rsid w:val="00612846"/>
    <w:rsid w:val="00613544"/>
    <w:rsid w:val="00615A2A"/>
    <w:rsid w:val="00617F7F"/>
    <w:rsid w:val="006212CC"/>
    <w:rsid w:val="00621837"/>
    <w:rsid w:val="00622BB4"/>
    <w:rsid w:val="00627D10"/>
    <w:rsid w:val="00630D7A"/>
    <w:rsid w:val="006313E5"/>
    <w:rsid w:val="00631932"/>
    <w:rsid w:val="00631F04"/>
    <w:rsid w:val="0063294D"/>
    <w:rsid w:val="0063464C"/>
    <w:rsid w:val="00634B38"/>
    <w:rsid w:val="006432EB"/>
    <w:rsid w:val="0064546F"/>
    <w:rsid w:val="00651152"/>
    <w:rsid w:val="00651BBE"/>
    <w:rsid w:val="00661ADD"/>
    <w:rsid w:val="0066228A"/>
    <w:rsid w:val="00664DDF"/>
    <w:rsid w:val="00665987"/>
    <w:rsid w:val="00666488"/>
    <w:rsid w:val="00671E86"/>
    <w:rsid w:val="00675D30"/>
    <w:rsid w:val="00676FAD"/>
    <w:rsid w:val="0067718E"/>
    <w:rsid w:val="006777A0"/>
    <w:rsid w:val="00677A7F"/>
    <w:rsid w:val="00683FB3"/>
    <w:rsid w:val="00684018"/>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7A23"/>
    <w:rsid w:val="006C039D"/>
    <w:rsid w:val="006C2FEA"/>
    <w:rsid w:val="006C3D3B"/>
    <w:rsid w:val="006C58CC"/>
    <w:rsid w:val="006C6056"/>
    <w:rsid w:val="006C7F9E"/>
    <w:rsid w:val="006D10BD"/>
    <w:rsid w:val="006D3C69"/>
    <w:rsid w:val="006D3DE5"/>
    <w:rsid w:val="006D4954"/>
    <w:rsid w:val="006D4A15"/>
    <w:rsid w:val="006D68E5"/>
    <w:rsid w:val="006E019B"/>
    <w:rsid w:val="006E263C"/>
    <w:rsid w:val="006F078F"/>
    <w:rsid w:val="006F2A57"/>
    <w:rsid w:val="006F3ABA"/>
    <w:rsid w:val="006F4DDC"/>
    <w:rsid w:val="00700689"/>
    <w:rsid w:val="00702764"/>
    <w:rsid w:val="0070369A"/>
    <w:rsid w:val="00705501"/>
    <w:rsid w:val="00706947"/>
    <w:rsid w:val="00711173"/>
    <w:rsid w:val="0071134E"/>
    <w:rsid w:val="00712DC1"/>
    <w:rsid w:val="0071490E"/>
    <w:rsid w:val="00723913"/>
    <w:rsid w:val="00731BC5"/>
    <w:rsid w:val="007335CF"/>
    <w:rsid w:val="0073470B"/>
    <w:rsid w:val="00735F7B"/>
    <w:rsid w:val="00736B3A"/>
    <w:rsid w:val="00740113"/>
    <w:rsid w:val="00740270"/>
    <w:rsid w:val="00741017"/>
    <w:rsid w:val="007421AB"/>
    <w:rsid w:val="007439CE"/>
    <w:rsid w:val="00743A4C"/>
    <w:rsid w:val="00747B49"/>
    <w:rsid w:val="0075083B"/>
    <w:rsid w:val="00752047"/>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556"/>
    <w:rsid w:val="00791C54"/>
    <w:rsid w:val="00792E0C"/>
    <w:rsid w:val="00793BAC"/>
    <w:rsid w:val="00793EDF"/>
    <w:rsid w:val="00794939"/>
    <w:rsid w:val="00794F45"/>
    <w:rsid w:val="007955D8"/>
    <w:rsid w:val="007A1F9D"/>
    <w:rsid w:val="007A42D8"/>
    <w:rsid w:val="007A69BF"/>
    <w:rsid w:val="007B251A"/>
    <w:rsid w:val="007B36E5"/>
    <w:rsid w:val="007C2B92"/>
    <w:rsid w:val="007C5201"/>
    <w:rsid w:val="007C7D49"/>
    <w:rsid w:val="007D0F60"/>
    <w:rsid w:val="007D2BC9"/>
    <w:rsid w:val="007D6483"/>
    <w:rsid w:val="007E0514"/>
    <w:rsid w:val="007E0A05"/>
    <w:rsid w:val="007E0E57"/>
    <w:rsid w:val="007E0E66"/>
    <w:rsid w:val="007E2D72"/>
    <w:rsid w:val="007E5979"/>
    <w:rsid w:val="007E5D2B"/>
    <w:rsid w:val="007E6397"/>
    <w:rsid w:val="007F0497"/>
    <w:rsid w:val="007F2468"/>
    <w:rsid w:val="007F2A37"/>
    <w:rsid w:val="007F4CA9"/>
    <w:rsid w:val="00800F36"/>
    <w:rsid w:val="00801EFF"/>
    <w:rsid w:val="00802954"/>
    <w:rsid w:val="00803C95"/>
    <w:rsid w:val="00804ACE"/>
    <w:rsid w:val="00806F4B"/>
    <w:rsid w:val="00807239"/>
    <w:rsid w:val="008114E5"/>
    <w:rsid w:val="008120EB"/>
    <w:rsid w:val="00817387"/>
    <w:rsid w:val="00821203"/>
    <w:rsid w:val="00822B65"/>
    <w:rsid w:val="0082378D"/>
    <w:rsid w:val="00823BCE"/>
    <w:rsid w:val="008314BF"/>
    <w:rsid w:val="00832B7B"/>
    <w:rsid w:val="00833C3C"/>
    <w:rsid w:val="00835FC9"/>
    <w:rsid w:val="008368CC"/>
    <w:rsid w:val="0084076E"/>
    <w:rsid w:val="0084129A"/>
    <w:rsid w:val="00842584"/>
    <w:rsid w:val="0084323C"/>
    <w:rsid w:val="00851D75"/>
    <w:rsid w:val="008524A5"/>
    <w:rsid w:val="00855306"/>
    <w:rsid w:val="00857A49"/>
    <w:rsid w:val="008600A2"/>
    <w:rsid w:val="00867A9C"/>
    <w:rsid w:val="008706C1"/>
    <w:rsid w:val="00872344"/>
    <w:rsid w:val="008724E6"/>
    <w:rsid w:val="008737AB"/>
    <w:rsid w:val="00874E9B"/>
    <w:rsid w:val="00875254"/>
    <w:rsid w:val="00877C3E"/>
    <w:rsid w:val="008828E5"/>
    <w:rsid w:val="0088315C"/>
    <w:rsid w:val="0088368C"/>
    <w:rsid w:val="00883C97"/>
    <w:rsid w:val="00885119"/>
    <w:rsid w:val="00885D04"/>
    <w:rsid w:val="008909C0"/>
    <w:rsid w:val="008911E2"/>
    <w:rsid w:val="00892C26"/>
    <w:rsid w:val="008957CE"/>
    <w:rsid w:val="00895B0C"/>
    <w:rsid w:val="008968D0"/>
    <w:rsid w:val="00897A4C"/>
    <w:rsid w:val="008A12C4"/>
    <w:rsid w:val="008A21C6"/>
    <w:rsid w:val="008A4259"/>
    <w:rsid w:val="008B036B"/>
    <w:rsid w:val="008B140E"/>
    <w:rsid w:val="008B1B03"/>
    <w:rsid w:val="008B2661"/>
    <w:rsid w:val="008B277B"/>
    <w:rsid w:val="008B3E81"/>
    <w:rsid w:val="008B603E"/>
    <w:rsid w:val="008C038C"/>
    <w:rsid w:val="008C2AA3"/>
    <w:rsid w:val="008C5201"/>
    <w:rsid w:val="008C688D"/>
    <w:rsid w:val="008C6E3C"/>
    <w:rsid w:val="008D0BCA"/>
    <w:rsid w:val="008D1C03"/>
    <w:rsid w:val="008D22EC"/>
    <w:rsid w:val="008D25BC"/>
    <w:rsid w:val="008D3DE9"/>
    <w:rsid w:val="008D60A8"/>
    <w:rsid w:val="008E3837"/>
    <w:rsid w:val="008E3D81"/>
    <w:rsid w:val="008E508B"/>
    <w:rsid w:val="008E50F8"/>
    <w:rsid w:val="008E69D0"/>
    <w:rsid w:val="008E76FB"/>
    <w:rsid w:val="008F0E8A"/>
    <w:rsid w:val="008F2AE3"/>
    <w:rsid w:val="008F5916"/>
    <w:rsid w:val="008F6021"/>
    <w:rsid w:val="00900D10"/>
    <w:rsid w:val="009021BF"/>
    <w:rsid w:val="0090303E"/>
    <w:rsid w:val="00904AC1"/>
    <w:rsid w:val="00905016"/>
    <w:rsid w:val="009063CC"/>
    <w:rsid w:val="0090763D"/>
    <w:rsid w:val="009102BC"/>
    <w:rsid w:val="0091080F"/>
    <w:rsid w:val="00911622"/>
    <w:rsid w:val="00913D4E"/>
    <w:rsid w:val="00920D68"/>
    <w:rsid w:val="0092218E"/>
    <w:rsid w:val="00922CE0"/>
    <w:rsid w:val="0092396E"/>
    <w:rsid w:val="00923BDF"/>
    <w:rsid w:val="009260F1"/>
    <w:rsid w:val="00930608"/>
    <w:rsid w:val="009326FC"/>
    <w:rsid w:val="009338D7"/>
    <w:rsid w:val="009372E4"/>
    <w:rsid w:val="00942A5C"/>
    <w:rsid w:val="00944009"/>
    <w:rsid w:val="00947E39"/>
    <w:rsid w:val="009503B1"/>
    <w:rsid w:val="009525D0"/>
    <w:rsid w:val="00952F0B"/>
    <w:rsid w:val="00955169"/>
    <w:rsid w:val="00955DFB"/>
    <w:rsid w:val="00956614"/>
    <w:rsid w:val="00957A3B"/>
    <w:rsid w:val="009665AE"/>
    <w:rsid w:val="00966CDE"/>
    <w:rsid w:val="009701CB"/>
    <w:rsid w:val="009722EF"/>
    <w:rsid w:val="00972FE1"/>
    <w:rsid w:val="009741EB"/>
    <w:rsid w:val="009745C0"/>
    <w:rsid w:val="009800B8"/>
    <w:rsid w:val="00980EC2"/>
    <w:rsid w:val="009821CA"/>
    <w:rsid w:val="009824DB"/>
    <w:rsid w:val="009830BC"/>
    <w:rsid w:val="0098351F"/>
    <w:rsid w:val="00985F10"/>
    <w:rsid w:val="00986711"/>
    <w:rsid w:val="00987CD5"/>
    <w:rsid w:val="00990486"/>
    <w:rsid w:val="00991600"/>
    <w:rsid w:val="009929AB"/>
    <w:rsid w:val="009933A2"/>
    <w:rsid w:val="00993A21"/>
    <w:rsid w:val="0099432F"/>
    <w:rsid w:val="00994A06"/>
    <w:rsid w:val="00996109"/>
    <w:rsid w:val="0099660B"/>
    <w:rsid w:val="00996C7D"/>
    <w:rsid w:val="00997664"/>
    <w:rsid w:val="00997894"/>
    <w:rsid w:val="009A00E5"/>
    <w:rsid w:val="009A38CE"/>
    <w:rsid w:val="009A3C17"/>
    <w:rsid w:val="009A3F20"/>
    <w:rsid w:val="009A648A"/>
    <w:rsid w:val="009A6DF7"/>
    <w:rsid w:val="009A7789"/>
    <w:rsid w:val="009B1A2C"/>
    <w:rsid w:val="009B1C52"/>
    <w:rsid w:val="009B2732"/>
    <w:rsid w:val="009B39E6"/>
    <w:rsid w:val="009B4669"/>
    <w:rsid w:val="009C30E4"/>
    <w:rsid w:val="009C3DDE"/>
    <w:rsid w:val="009C4AD6"/>
    <w:rsid w:val="009C7849"/>
    <w:rsid w:val="009D31D8"/>
    <w:rsid w:val="009D49D8"/>
    <w:rsid w:val="009D56C0"/>
    <w:rsid w:val="009D79C9"/>
    <w:rsid w:val="009D79F2"/>
    <w:rsid w:val="009D7C1C"/>
    <w:rsid w:val="009E040B"/>
    <w:rsid w:val="009E3B44"/>
    <w:rsid w:val="009E765E"/>
    <w:rsid w:val="009F0FDF"/>
    <w:rsid w:val="009F6DB8"/>
    <w:rsid w:val="009F76DF"/>
    <w:rsid w:val="00A010E0"/>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2B0"/>
    <w:rsid w:val="00A32527"/>
    <w:rsid w:val="00A32857"/>
    <w:rsid w:val="00A32A28"/>
    <w:rsid w:val="00A34B15"/>
    <w:rsid w:val="00A356D8"/>
    <w:rsid w:val="00A412F4"/>
    <w:rsid w:val="00A41300"/>
    <w:rsid w:val="00A4288D"/>
    <w:rsid w:val="00A44C2D"/>
    <w:rsid w:val="00A462CD"/>
    <w:rsid w:val="00A465B4"/>
    <w:rsid w:val="00A4748E"/>
    <w:rsid w:val="00A55889"/>
    <w:rsid w:val="00A5732F"/>
    <w:rsid w:val="00A578B6"/>
    <w:rsid w:val="00A57CAC"/>
    <w:rsid w:val="00A6622C"/>
    <w:rsid w:val="00A676FA"/>
    <w:rsid w:val="00A67A1F"/>
    <w:rsid w:val="00A7073E"/>
    <w:rsid w:val="00A768F2"/>
    <w:rsid w:val="00A76BCB"/>
    <w:rsid w:val="00A77677"/>
    <w:rsid w:val="00A80DE2"/>
    <w:rsid w:val="00A831AB"/>
    <w:rsid w:val="00A83889"/>
    <w:rsid w:val="00A8682F"/>
    <w:rsid w:val="00A868DA"/>
    <w:rsid w:val="00A87011"/>
    <w:rsid w:val="00A90D16"/>
    <w:rsid w:val="00A93D9B"/>
    <w:rsid w:val="00A94F5F"/>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10370"/>
    <w:rsid w:val="00B10EF9"/>
    <w:rsid w:val="00B147D5"/>
    <w:rsid w:val="00B15B61"/>
    <w:rsid w:val="00B1685B"/>
    <w:rsid w:val="00B16F52"/>
    <w:rsid w:val="00B177AC"/>
    <w:rsid w:val="00B20923"/>
    <w:rsid w:val="00B227FE"/>
    <w:rsid w:val="00B25219"/>
    <w:rsid w:val="00B25923"/>
    <w:rsid w:val="00B264A0"/>
    <w:rsid w:val="00B31538"/>
    <w:rsid w:val="00B320AA"/>
    <w:rsid w:val="00B322A4"/>
    <w:rsid w:val="00B37E6A"/>
    <w:rsid w:val="00B40C92"/>
    <w:rsid w:val="00B40D70"/>
    <w:rsid w:val="00B45F2C"/>
    <w:rsid w:val="00B520FC"/>
    <w:rsid w:val="00B544AF"/>
    <w:rsid w:val="00B54539"/>
    <w:rsid w:val="00B5544B"/>
    <w:rsid w:val="00B56FCD"/>
    <w:rsid w:val="00B62523"/>
    <w:rsid w:val="00B62F02"/>
    <w:rsid w:val="00B633B2"/>
    <w:rsid w:val="00B70828"/>
    <w:rsid w:val="00B710CC"/>
    <w:rsid w:val="00B73C9A"/>
    <w:rsid w:val="00B765A2"/>
    <w:rsid w:val="00B82B0A"/>
    <w:rsid w:val="00B86D37"/>
    <w:rsid w:val="00B870A6"/>
    <w:rsid w:val="00B909B8"/>
    <w:rsid w:val="00B9271A"/>
    <w:rsid w:val="00B9446F"/>
    <w:rsid w:val="00B94CA9"/>
    <w:rsid w:val="00B94CC2"/>
    <w:rsid w:val="00B971E9"/>
    <w:rsid w:val="00BA2833"/>
    <w:rsid w:val="00BA3CE1"/>
    <w:rsid w:val="00BA460A"/>
    <w:rsid w:val="00BA5CD8"/>
    <w:rsid w:val="00BA7A0A"/>
    <w:rsid w:val="00BB4F67"/>
    <w:rsid w:val="00BB6FE8"/>
    <w:rsid w:val="00BB7B95"/>
    <w:rsid w:val="00BB7CED"/>
    <w:rsid w:val="00BC195B"/>
    <w:rsid w:val="00BC3382"/>
    <w:rsid w:val="00BD02E3"/>
    <w:rsid w:val="00BD0B50"/>
    <w:rsid w:val="00BD3A09"/>
    <w:rsid w:val="00BD5B63"/>
    <w:rsid w:val="00BD7455"/>
    <w:rsid w:val="00BE06DA"/>
    <w:rsid w:val="00BE19DD"/>
    <w:rsid w:val="00BE354D"/>
    <w:rsid w:val="00BE765E"/>
    <w:rsid w:val="00BF0AAC"/>
    <w:rsid w:val="00BF1297"/>
    <w:rsid w:val="00BF2D5D"/>
    <w:rsid w:val="00BF532B"/>
    <w:rsid w:val="00BF6B01"/>
    <w:rsid w:val="00C00046"/>
    <w:rsid w:val="00C008BC"/>
    <w:rsid w:val="00C0178C"/>
    <w:rsid w:val="00C05A4B"/>
    <w:rsid w:val="00C0649F"/>
    <w:rsid w:val="00C07E8A"/>
    <w:rsid w:val="00C11BEA"/>
    <w:rsid w:val="00C11DAA"/>
    <w:rsid w:val="00C1522D"/>
    <w:rsid w:val="00C15597"/>
    <w:rsid w:val="00C211B9"/>
    <w:rsid w:val="00C2301A"/>
    <w:rsid w:val="00C234E5"/>
    <w:rsid w:val="00C31462"/>
    <w:rsid w:val="00C31861"/>
    <w:rsid w:val="00C324D0"/>
    <w:rsid w:val="00C35060"/>
    <w:rsid w:val="00C35C69"/>
    <w:rsid w:val="00C361A8"/>
    <w:rsid w:val="00C362AF"/>
    <w:rsid w:val="00C3666D"/>
    <w:rsid w:val="00C37A44"/>
    <w:rsid w:val="00C4104D"/>
    <w:rsid w:val="00C4105A"/>
    <w:rsid w:val="00C41E49"/>
    <w:rsid w:val="00C43071"/>
    <w:rsid w:val="00C43149"/>
    <w:rsid w:val="00C44A39"/>
    <w:rsid w:val="00C45FCD"/>
    <w:rsid w:val="00C4658E"/>
    <w:rsid w:val="00C47798"/>
    <w:rsid w:val="00C51360"/>
    <w:rsid w:val="00C5294B"/>
    <w:rsid w:val="00C55113"/>
    <w:rsid w:val="00C55868"/>
    <w:rsid w:val="00C573E7"/>
    <w:rsid w:val="00C63562"/>
    <w:rsid w:val="00C64FE3"/>
    <w:rsid w:val="00C67808"/>
    <w:rsid w:val="00C70504"/>
    <w:rsid w:val="00C70F5E"/>
    <w:rsid w:val="00C73C2A"/>
    <w:rsid w:val="00C80835"/>
    <w:rsid w:val="00C81346"/>
    <w:rsid w:val="00C817EC"/>
    <w:rsid w:val="00C84DE3"/>
    <w:rsid w:val="00C914E2"/>
    <w:rsid w:val="00C91573"/>
    <w:rsid w:val="00C936CB"/>
    <w:rsid w:val="00C95512"/>
    <w:rsid w:val="00C9633A"/>
    <w:rsid w:val="00CA0B64"/>
    <w:rsid w:val="00CA0B86"/>
    <w:rsid w:val="00CA1C6C"/>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1821"/>
    <w:rsid w:val="00D01BB1"/>
    <w:rsid w:val="00D02590"/>
    <w:rsid w:val="00D03D5A"/>
    <w:rsid w:val="00D05107"/>
    <w:rsid w:val="00D071F8"/>
    <w:rsid w:val="00D11C6B"/>
    <w:rsid w:val="00D11D8C"/>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DD7"/>
    <w:rsid w:val="00D43C32"/>
    <w:rsid w:val="00D46099"/>
    <w:rsid w:val="00D46A61"/>
    <w:rsid w:val="00D46EC0"/>
    <w:rsid w:val="00D50A7D"/>
    <w:rsid w:val="00D531C5"/>
    <w:rsid w:val="00D538FD"/>
    <w:rsid w:val="00D5630D"/>
    <w:rsid w:val="00D6370E"/>
    <w:rsid w:val="00D67F2D"/>
    <w:rsid w:val="00D70571"/>
    <w:rsid w:val="00D71191"/>
    <w:rsid w:val="00D71572"/>
    <w:rsid w:val="00D71D53"/>
    <w:rsid w:val="00D72848"/>
    <w:rsid w:val="00D836E4"/>
    <w:rsid w:val="00D83706"/>
    <w:rsid w:val="00D8654D"/>
    <w:rsid w:val="00D87D23"/>
    <w:rsid w:val="00D919D4"/>
    <w:rsid w:val="00D91AA7"/>
    <w:rsid w:val="00D928AC"/>
    <w:rsid w:val="00D94578"/>
    <w:rsid w:val="00D96CEA"/>
    <w:rsid w:val="00DA26AD"/>
    <w:rsid w:val="00DA61AF"/>
    <w:rsid w:val="00DA626E"/>
    <w:rsid w:val="00DA6560"/>
    <w:rsid w:val="00DA7DB7"/>
    <w:rsid w:val="00DB51F9"/>
    <w:rsid w:val="00DB58D3"/>
    <w:rsid w:val="00DB5CFF"/>
    <w:rsid w:val="00DC0B53"/>
    <w:rsid w:val="00DC255A"/>
    <w:rsid w:val="00DC3EC3"/>
    <w:rsid w:val="00DC5334"/>
    <w:rsid w:val="00DC6A33"/>
    <w:rsid w:val="00DC6ABC"/>
    <w:rsid w:val="00DC6B55"/>
    <w:rsid w:val="00DD27E3"/>
    <w:rsid w:val="00DD30A3"/>
    <w:rsid w:val="00DD3699"/>
    <w:rsid w:val="00DD4DA2"/>
    <w:rsid w:val="00DD614D"/>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705E"/>
    <w:rsid w:val="00E47C3E"/>
    <w:rsid w:val="00E51131"/>
    <w:rsid w:val="00E53AAE"/>
    <w:rsid w:val="00E6141A"/>
    <w:rsid w:val="00E655A6"/>
    <w:rsid w:val="00E70F0C"/>
    <w:rsid w:val="00E74FC6"/>
    <w:rsid w:val="00E77589"/>
    <w:rsid w:val="00E80048"/>
    <w:rsid w:val="00E8043F"/>
    <w:rsid w:val="00E8494A"/>
    <w:rsid w:val="00E84F99"/>
    <w:rsid w:val="00E85974"/>
    <w:rsid w:val="00E8774A"/>
    <w:rsid w:val="00E904AD"/>
    <w:rsid w:val="00E91883"/>
    <w:rsid w:val="00E92CAE"/>
    <w:rsid w:val="00E94603"/>
    <w:rsid w:val="00E9541D"/>
    <w:rsid w:val="00E95DEC"/>
    <w:rsid w:val="00E95FBB"/>
    <w:rsid w:val="00E96749"/>
    <w:rsid w:val="00E971B5"/>
    <w:rsid w:val="00E97DE4"/>
    <w:rsid w:val="00EA0178"/>
    <w:rsid w:val="00EA04B9"/>
    <w:rsid w:val="00EA114D"/>
    <w:rsid w:val="00EA3618"/>
    <w:rsid w:val="00EA780B"/>
    <w:rsid w:val="00EB130E"/>
    <w:rsid w:val="00EB2EBE"/>
    <w:rsid w:val="00EB747B"/>
    <w:rsid w:val="00EC0679"/>
    <w:rsid w:val="00EC5CC7"/>
    <w:rsid w:val="00EC71AF"/>
    <w:rsid w:val="00ED29EC"/>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2D"/>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80A83"/>
    <w:rsid w:val="00F81082"/>
    <w:rsid w:val="00F827BD"/>
    <w:rsid w:val="00F830DA"/>
    <w:rsid w:val="00F85C2D"/>
    <w:rsid w:val="00F874DD"/>
    <w:rsid w:val="00F90DF5"/>
    <w:rsid w:val="00F9180D"/>
    <w:rsid w:val="00F93C8E"/>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61F9"/>
    <w:rsid w:val="00FD74EA"/>
    <w:rsid w:val="00FE04C6"/>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7310</Words>
  <Characters>40211</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2024-12-06T17:00:00Z</dcterms:created>
  <dcterms:modified xsi:type="dcterms:W3CDTF">2024-12-06T17:07:00Z</dcterms:modified>
</cp:coreProperties>
</file>